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附件七           忻府区九原街街道</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06"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981"/>
        <w:gridCol w:w="1230"/>
        <w:gridCol w:w="3210"/>
        <w:gridCol w:w="3085"/>
        <w:gridCol w:w="2743"/>
        <w:gridCol w:w="637"/>
        <w:gridCol w:w="641"/>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textAlignment w:val="auto"/>
              <w:rPr>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textAlignment w:val="auto"/>
              <w:rPr>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textAlignment w:val="auto"/>
              <w:rPr>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textAlignment w:val="auto"/>
              <w:rPr>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textAlignment w:val="auto"/>
              <w:rPr>
                <w:sz w:val="21"/>
                <w:szCs w:val="21"/>
              </w:rPr>
            </w:pPr>
            <w:r>
              <w:rPr>
                <w:sz w:val="21"/>
                <w:szCs w:val="21"/>
              </w:rPr>
              <w:t>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textAlignment w:val="auto"/>
              <w:rPr>
                <w:rFonts w:hint="eastAsia" w:eastAsia="宋体"/>
                <w:sz w:val="21"/>
                <w:szCs w:val="21"/>
                <w:lang w:eastAsia="zh-CN"/>
              </w:rPr>
            </w:pPr>
            <w:r>
              <w:rPr>
                <w:spacing w:val="-1"/>
                <w:sz w:val="21"/>
                <w:szCs w:val="21"/>
              </w:rPr>
              <w:t>对辖区内各类生态环境保护设施开展日常巡查并做好记录，对</w:t>
            </w:r>
            <w:r>
              <w:rPr>
                <w:spacing w:val="9"/>
                <w:sz w:val="21"/>
                <w:szCs w:val="21"/>
              </w:rPr>
              <w:t>发现的环保设施运行管理问题</w:t>
            </w:r>
            <w:r>
              <w:rPr>
                <w:spacing w:val="4"/>
                <w:sz w:val="21"/>
                <w:szCs w:val="21"/>
              </w:rPr>
              <w:t>上报生态环境部门处理</w:t>
            </w:r>
            <w:r>
              <w:rPr>
                <w:rFonts w:hint="eastAsia"/>
                <w:spacing w:val="4"/>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textAlignment w:val="auto"/>
              <w:rPr>
                <w:sz w:val="21"/>
                <w:szCs w:val="21"/>
              </w:rPr>
            </w:pPr>
            <w:r>
              <w:rPr>
                <w:spacing w:val="-2"/>
                <w:sz w:val="21"/>
                <w:szCs w:val="21"/>
              </w:rPr>
              <w:t>《山西省环境保护条例》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5"/>
              <w:jc w:val="center"/>
              <w:textAlignment w:val="auto"/>
              <w:rPr>
                <w:rFonts w:hint="default" w:eastAsia="宋体"/>
                <w:sz w:val="21"/>
                <w:szCs w:val="21"/>
                <w:lang w:val="en-US" w:eastAsia="zh-CN"/>
              </w:rPr>
            </w:pPr>
            <w:r>
              <w:rPr>
                <w:rFonts w:hint="eastAsia"/>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85"/>
              <w:textAlignment w:val="auto"/>
              <w:rPr>
                <w:sz w:val="21"/>
                <w:szCs w:val="21"/>
              </w:rPr>
            </w:pPr>
            <w:r>
              <w:rPr>
                <w:sz w:val="21"/>
                <w:szCs w:val="21"/>
              </w:rPr>
              <w:t xml:space="preserve"> </w:t>
            </w: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both"/>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网格监管力量，开展日常巡查并做好记录；对巡查发现问题及时</w:t>
            </w:r>
            <w:r>
              <w:rPr>
                <w:spacing w:val="-4"/>
                <w:sz w:val="21"/>
                <w:szCs w:val="21"/>
              </w:rPr>
              <w:t>上报生态环境部门，并协助做好</w:t>
            </w:r>
            <w:r>
              <w:rPr>
                <w:spacing w:val="1"/>
                <w:sz w:val="21"/>
                <w:szCs w:val="21"/>
              </w:rPr>
              <w:t>水质监测及污染防治相关工作。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textAlignment w:val="auto"/>
              <w:rPr>
                <w:sz w:val="21"/>
                <w:szCs w:val="21"/>
              </w:rPr>
            </w:pPr>
            <w:r>
              <w:rPr>
                <w:spacing w:val="-2"/>
                <w:sz w:val="21"/>
                <w:szCs w:val="21"/>
              </w:rPr>
              <w:t>《地下水管理条例》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5"/>
              <w:jc w:val="center"/>
              <w:textAlignment w:val="auto"/>
              <w:rPr>
                <w:rFonts w:hint="default"/>
                <w:sz w:val="21"/>
                <w:szCs w:val="21"/>
                <w:lang w:val="en-US"/>
              </w:rPr>
            </w:pPr>
            <w:r>
              <w:rPr>
                <w:rFonts w:hint="eastAsia"/>
                <w:spacing w:val="7"/>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textAlignment w:val="auto"/>
              <w:rPr>
                <w:sz w:val="21"/>
                <w:szCs w:val="21"/>
              </w:rPr>
            </w:pPr>
            <w:r>
              <w:rPr>
                <w:sz w:val="21"/>
                <w:szCs w:val="21"/>
              </w:rPr>
              <w:t xml:space="preserve"> </w:t>
            </w: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textAlignment w:val="auto"/>
              <w:rPr>
                <w:sz w:val="21"/>
                <w:szCs w:val="21"/>
              </w:rPr>
            </w:pPr>
            <w:r>
              <w:rPr>
                <w:spacing w:val="6"/>
                <w:sz w:val="21"/>
                <w:szCs w:val="21"/>
              </w:rPr>
              <w:t>监管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textAlignment w:val="auto"/>
              <w:rPr>
                <w:sz w:val="21"/>
                <w:szCs w:val="21"/>
              </w:rPr>
            </w:pPr>
            <w:r>
              <w:rPr>
                <w:spacing w:val="2"/>
                <w:sz w:val="21"/>
                <w:szCs w:val="21"/>
              </w:rPr>
              <w:t xml:space="preserve">管理的通知(试行)》(自 </w:t>
            </w:r>
            <w:r>
              <w:rPr>
                <w:spacing w:val="3"/>
                <w:sz w:val="21"/>
                <w:szCs w:val="21"/>
              </w:rPr>
              <w:t>然资发〔2022〕142号)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sz w:val="21"/>
                <w:szCs w:val="21"/>
                <w:lang w:val="en-US"/>
              </w:rPr>
            </w:pPr>
            <w:r>
              <w:rPr>
                <w:rFonts w:hint="eastAsia"/>
                <w:spacing w:val="7"/>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5"/>
              <w:textAlignment w:val="auto"/>
              <w:rPr>
                <w:sz w:val="21"/>
                <w:szCs w:val="21"/>
              </w:rPr>
            </w:pPr>
            <w:r>
              <w:rPr>
                <w:sz w:val="21"/>
                <w:szCs w:val="21"/>
              </w:rPr>
              <w:t xml:space="preserve"> </w:t>
            </w: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textAlignment w:val="auto"/>
              <w:rPr>
                <w:sz w:val="21"/>
                <w:szCs w:val="21"/>
              </w:rPr>
            </w:pPr>
            <w:r>
              <w:rPr>
                <w:sz w:val="21"/>
                <w:szCs w:val="21"/>
              </w:rPr>
              <w:t>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color w:val="004C87"/>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textAlignment w:val="auto"/>
              <w:rPr>
                <w:sz w:val="21"/>
                <w:szCs w:val="21"/>
              </w:rPr>
            </w:pPr>
            <w:r>
              <w:rPr>
                <w:spacing w:val="4"/>
                <w:sz w:val="21"/>
                <w:szCs w:val="21"/>
              </w:rPr>
              <w:t>综合整治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日常巡查并做好记录；发现或收到侵占河道滩地建房等危害防洪安全的违法线索，进行初步核实并及时劝告制止，及时上报有关部门处理，配合做好执法相关</w:t>
            </w:r>
            <w:r>
              <w:rPr>
                <w:spacing w:val="-1"/>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textAlignment w:val="auto"/>
              <w:rPr>
                <w:sz w:val="21"/>
                <w:szCs w:val="21"/>
              </w:rPr>
            </w:pPr>
            <w:r>
              <w:rPr>
                <w:spacing w:val="-2"/>
                <w:sz w:val="21"/>
                <w:szCs w:val="21"/>
              </w:rPr>
              <w:t>《城市建筑垃圾管理规定》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right="76"/>
              <w:jc w:val="center"/>
              <w:textAlignment w:val="auto"/>
              <w:rPr>
                <w:rFonts w:hint="default" w:eastAsia="宋体"/>
                <w:sz w:val="21"/>
                <w:szCs w:val="21"/>
                <w:lang w:val="en-US" w:eastAsia="zh-CN"/>
              </w:rPr>
            </w:pPr>
            <w:r>
              <w:rPr>
                <w:rFonts w:hint="eastAsia"/>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jc w:val="center"/>
              <w:textAlignment w:val="auto"/>
              <w:rPr>
                <w:sz w:val="21"/>
                <w:szCs w:val="21"/>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both"/>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leftChars="0"/>
              <w:textAlignment w:val="auto"/>
              <w:rPr>
                <w:rFonts w:ascii="宋体" w:hAnsi="宋体" w:eastAsia="宋体" w:cs="宋体"/>
                <w:kern w:val="2"/>
                <w:sz w:val="21"/>
                <w:szCs w:val="21"/>
                <w:lang w:val="en-US" w:eastAsia="en-US" w:bidi="ar-SA"/>
              </w:rPr>
            </w:pPr>
            <w:r>
              <w:rPr>
                <w:sz w:val="21"/>
                <w:szCs w:val="21"/>
              </w:rPr>
              <w:t>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right="85" w:rightChars="0"/>
              <w:textAlignment w:val="auto"/>
              <w:rPr>
                <w:rFonts w:ascii="宋体" w:hAnsi="宋体" w:eastAsia="宋体" w:cs="宋体"/>
                <w:kern w:val="2"/>
                <w:sz w:val="21"/>
                <w:szCs w:val="21"/>
                <w:lang w:val="en-US" w:eastAsia="en-US" w:bidi="ar-SA"/>
              </w:rPr>
            </w:pPr>
            <w:r>
              <w:rPr>
                <w:spacing w:val="2"/>
                <w:sz w:val="21"/>
                <w:szCs w:val="21"/>
              </w:rPr>
              <w:t>土壤污染防</w:t>
            </w:r>
            <w:r>
              <w:rPr>
                <w:sz w:val="21"/>
                <w:szCs w:val="21"/>
              </w:rPr>
              <w:t xml:space="preserve"> 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textAlignment w:val="auto"/>
              <w:rPr>
                <w:rFonts w:ascii="宋体" w:hAnsi="宋体" w:eastAsia="宋体" w:cs="宋体"/>
                <w:kern w:val="2"/>
                <w:sz w:val="21"/>
                <w:szCs w:val="21"/>
                <w:lang w:val="en-US" w:eastAsia="en-US" w:bidi="ar-SA"/>
              </w:rPr>
            </w:pPr>
            <w:r>
              <w:rPr>
                <w:spacing w:val="-2"/>
                <w:sz w:val="21"/>
                <w:szCs w:val="21"/>
              </w:rPr>
              <w:t>《山西省土壤污染防治条例》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left"/>
              <w:textAlignment w:val="auto"/>
              <w:rPr>
                <w:rFonts w:hint="default" w:ascii="Arial"/>
                <w:sz w:val="21"/>
                <w:szCs w:val="21"/>
                <w:lang w:val="en-US"/>
              </w:rPr>
            </w:pPr>
            <w:r>
              <w:rPr>
                <w:rFonts w:hint="eastAsia"/>
                <w:sz w:val="21"/>
                <w:szCs w:val="21"/>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16"/>
                <w:szCs w:val="16"/>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leftChars="0"/>
              <w:textAlignment w:val="auto"/>
              <w:rPr>
                <w:rFonts w:ascii="宋体" w:hAnsi="宋体" w:eastAsia="宋体" w:cs="宋体"/>
                <w:kern w:val="2"/>
                <w:sz w:val="21"/>
                <w:szCs w:val="21"/>
                <w:lang w:val="en-US" w:eastAsia="en-US" w:bidi="ar-SA"/>
              </w:rPr>
            </w:pPr>
            <w:r>
              <w:rPr>
                <w:sz w:val="21"/>
                <w:szCs w:val="21"/>
              </w:rPr>
              <w:t>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leftChars="0" w:right="86" w:rightChars="0"/>
              <w:textAlignment w:val="auto"/>
              <w:rPr>
                <w:rFonts w:ascii="宋体" w:hAnsi="宋体" w:eastAsia="宋体" w:cs="宋体"/>
                <w:kern w:val="2"/>
                <w:sz w:val="21"/>
                <w:szCs w:val="21"/>
                <w:lang w:val="en-US" w:eastAsia="en-US" w:bidi="ar-SA"/>
              </w:rPr>
            </w:pPr>
            <w:r>
              <w:rPr>
                <w:spacing w:val="-2"/>
                <w:sz w:val="21"/>
                <w:szCs w:val="21"/>
              </w:rPr>
              <w:t>清理企业违</w:t>
            </w:r>
            <w:r>
              <w:rPr>
                <w:sz w:val="21"/>
                <w:szCs w:val="21"/>
              </w:rPr>
              <w:t xml:space="preserve"> </w:t>
            </w:r>
            <w:r>
              <w:rPr>
                <w:spacing w:val="2"/>
                <w:sz w:val="21"/>
                <w:szCs w:val="21"/>
              </w:rPr>
              <w:t>法违规产能</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ascii="宋体" w:hAnsi="宋体" w:eastAsia="宋体" w:cs="宋体"/>
                <w:kern w:val="2"/>
                <w:sz w:val="21"/>
                <w:szCs w:val="21"/>
                <w:lang w:val="en-US" w:eastAsia="zh-CN" w:bidi="ar-SA"/>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rightChars="0"/>
              <w:textAlignment w:val="auto"/>
              <w:rPr>
                <w:rFonts w:ascii="宋体" w:hAnsi="宋体" w:eastAsia="宋体" w:cs="宋体"/>
                <w:kern w:val="2"/>
                <w:sz w:val="21"/>
                <w:szCs w:val="21"/>
                <w:lang w:val="en-US" w:eastAsia="en-US" w:bidi="ar-SA"/>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leftChars="0"/>
              <w:textAlignment w:val="auto"/>
              <w:rPr>
                <w:rFonts w:ascii="宋体" w:hAnsi="宋体" w:eastAsia="宋体" w:cs="宋体"/>
                <w:kern w:val="2"/>
                <w:sz w:val="21"/>
                <w:szCs w:val="21"/>
                <w:lang w:val="en-US" w:eastAsia="en-US" w:bidi="ar-SA"/>
              </w:rPr>
            </w:pPr>
            <w:r>
              <w:rPr>
                <w:spacing w:val="-3"/>
                <w:sz w:val="21"/>
                <w:szCs w:val="21"/>
              </w:rPr>
              <w:t>《环境保护法》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21"/>
                <w:szCs w:val="21"/>
                <w:lang w:val="en-US" w:eastAsia="zh-CN"/>
              </w:rPr>
              <w:t>工信发改、</w:t>
            </w:r>
            <w:r>
              <w:rPr>
                <w:spacing w:val="-13"/>
                <w:sz w:val="21"/>
                <w:szCs w:val="21"/>
              </w:rPr>
              <w:t>市场监管</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leftChars="0"/>
              <w:textAlignment w:val="auto"/>
              <w:rPr>
                <w:rFonts w:ascii="宋体" w:hAnsi="宋体" w:eastAsia="宋体" w:cs="宋体"/>
                <w:kern w:val="2"/>
                <w:sz w:val="21"/>
                <w:szCs w:val="21"/>
                <w:lang w:val="en-US" w:eastAsia="en-US" w:bidi="ar-SA"/>
              </w:rPr>
            </w:pPr>
            <w:r>
              <w:rPr>
                <w:sz w:val="21"/>
                <w:szCs w:val="21"/>
              </w:rPr>
              <w:t>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left"/>
              <w:textAlignment w:val="auto"/>
              <w:rPr>
                <w:rFonts w:hint="eastAsia" w:ascii="宋体" w:hAnsi="宋体" w:eastAsia="宋体" w:cs="宋体"/>
                <w:kern w:val="2"/>
                <w:sz w:val="21"/>
                <w:szCs w:val="21"/>
                <w:lang w:val="en-US" w:eastAsia="zh-CN" w:bidi="ar-SA"/>
              </w:rPr>
            </w:pPr>
            <w:r>
              <w:rPr>
                <w:spacing w:val="-3"/>
                <w:sz w:val="21"/>
                <w:szCs w:val="21"/>
              </w:rPr>
              <w:t>生态环境、城市管理、应急管理、</w:t>
            </w:r>
            <w:r>
              <w:rPr>
                <w:spacing w:val="9"/>
                <w:sz w:val="21"/>
                <w:szCs w:val="21"/>
              </w:rPr>
              <w:t xml:space="preserve"> </w:t>
            </w:r>
            <w:r>
              <w:rPr>
                <w:spacing w:val="-6"/>
                <w:sz w:val="21"/>
                <w:szCs w:val="21"/>
              </w:rPr>
              <w:t>水利、市场监管、工信等部门按照职责分工，做好“散乱污”企</w:t>
            </w:r>
            <w:r>
              <w:rPr>
                <w:spacing w:val="-8"/>
                <w:sz w:val="21"/>
                <w:szCs w:val="21"/>
              </w:rPr>
              <w:t>业综合整治，对存在不符合安全</w:t>
            </w:r>
            <w:r>
              <w:rPr>
                <w:spacing w:val="-6"/>
                <w:sz w:val="21"/>
                <w:szCs w:val="21"/>
              </w:rPr>
              <w:t>生产相关标准、达不到强制性能耗限额标准，造成环境污染、噪</w:t>
            </w:r>
            <w:r>
              <w:rPr>
                <w:spacing w:val="1"/>
                <w:sz w:val="21"/>
                <w:szCs w:val="21"/>
              </w:rPr>
              <w:t>声污染、大气污染，违规取水、</w:t>
            </w:r>
            <w:r>
              <w:rPr>
                <w:spacing w:val="-6"/>
                <w:sz w:val="21"/>
                <w:szCs w:val="21"/>
              </w:rPr>
              <w:t>设置入河排污口，无照无证生产</w:t>
            </w:r>
            <w:r>
              <w:rPr>
                <w:spacing w:val="-7"/>
                <w:sz w:val="21"/>
                <w:szCs w:val="21"/>
              </w:rPr>
              <w:t>经营等行为的企业进行查处。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leftChars="0"/>
              <w:textAlignment w:val="auto"/>
              <w:rPr>
                <w:rFonts w:ascii="宋体" w:hAnsi="宋体" w:eastAsia="宋体" w:cs="宋体"/>
                <w:kern w:val="2"/>
                <w:sz w:val="21"/>
                <w:szCs w:val="21"/>
                <w:lang w:val="en-US" w:eastAsia="en-US" w:bidi="ar-SA"/>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leftChars="0"/>
              <w:textAlignment w:val="auto"/>
              <w:rPr>
                <w:rFonts w:ascii="宋体" w:hAnsi="宋体" w:eastAsia="宋体" w:cs="宋体"/>
                <w:kern w:val="2"/>
                <w:sz w:val="21"/>
                <w:szCs w:val="21"/>
                <w:lang w:val="en-US" w:eastAsia="en-US" w:bidi="ar-SA"/>
              </w:rPr>
            </w:pPr>
            <w:r>
              <w:rPr>
                <w:spacing w:val="-2"/>
                <w:sz w:val="21"/>
                <w:szCs w:val="21"/>
              </w:rPr>
              <w:t>《无证无照经营查处办法》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jc w:val="center"/>
              <w:textAlignment w:val="auto"/>
              <w:rPr>
                <w:rFonts w:hint="default" w:asciiTheme="minorHAnsi" w:hAnsiTheme="minorHAnsi" w:eastAsiaTheme="minorEastAsia" w:cstheme="minorBidi"/>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leftChars="0"/>
              <w:textAlignment w:val="auto"/>
              <w:rPr>
                <w:rFonts w:ascii="宋体" w:hAnsi="宋体" w:eastAsia="宋体" w:cs="宋体"/>
                <w:kern w:val="2"/>
                <w:sz w:val="21"/>
                <w:szCs w:val="21"/>
                <w:lang w:val="en-US" w:eastAsia="en-US" w:bidi="ar-SA"/>
              </w:rPr>
            </w:pPr>
            <w:r>
              <w:rPr>
                <w:sz w:val="21"/>
                <w:szCs w:val="21"/>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leftChars="0" w:right="48" w:rightChars="0"/>
              <w:jc w:val="both"/>
              <w:textAlignment w:val="auto"/>
              <w:rPr>
                <w:rFonts w:ascii="宋体" w:hAnsi="宋体" w:eastAsia="宋体" w:cs="宋体"/>
                <w:kern w:val="2"/>
                <w:sz w:val="21"/>
                <w:szCs w:val="21"/>
                <w:lang w:val="en-US" w:eastAsia="en-US" w:bidi="ar-SA"/>
              </w:rPr>
            </w:pPr>
            <w:r>
              <w:rPr>
                <w:spacing w:val="-2"/>
                <w:sz w:val="21"/>
                <w:szCs w:val="21"/>
              </w:rPr>
              <w:t>挥发性有机</w:t>
            </w:r>
            <w:r>
              <w:rPr>
                <w:sz w:val="21"/>
                <w:szCs w:val="21"/>
              </w:rPr>
              <w:t xml:space="preserve"> </w:t>
            </w:r>
            <w:r>
              <w:rPr>
                <w:spacing w:val="3"/>
                <w:sz w:val="21"/>
                <w:szCs w:val="21"/>
              </w:rPr>
              <w:t>物、重金属 等污染防治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rFonts w:ascii="宋体" w:hAnsi="宋体" w:eastAsia="宋体" w:cs="宋体"/>
                <w:kern w:val="2"/>
                <w:sz w:val="21"/>
                <w:szCs w:val="21"/>
                <w:lang w:val="en-US" w:eastAsia="en-US" w:bidi="ar-SA"/>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leftChars="0" w:right="1" w:rightChars="0"/>
              <w:textAlignment w:val="auto"/>
              <w:rPr>
                <w:rFonts w:ascii="宋体" w:hAnsi="宋体" w:eastAsia="宋体" w:cs="宋体"/>
                <w:kern w:val="2"/>
                <w:sz w:val="21"/>
                <w:szCs w:val="21"/>
                <w:lang w:val="en-US" w:eastAsia="en-US" w:bidi="ar-SA"/>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rFonts w:ascii="宋体" w:hAnsi="宋体" w:eastAsia="宋体" w:cs="宋体"/>
                <w:kern w:val="2"/>
                <w:sz w:val="21"/>
                <w:szCs w:val="21"/>
                <w:lang w:val="en-US" w:eastAsia="en-US" w:bidi="ar-SA"/>
              </w:rPr>
            </w:pPr>
            <w:r>
              <w:rPr>
                <w:spacing w:val="-11"/>
                <w:sz w:val="21"/>
                <w:szCs w:val="21"/>
              </w:rPr>
              <w:t>《山西省大气污染防治条例》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54" w:leftChars="0"/>
              <w:textAlignment w:val="auto"/>
              <w:rPr>
                <w:rFonts w:ascii="宋体" w:hAnsi="宋体" w:eastAsia="宋体" w:cs="宋体"/>
                <w:kern w:val="2"/>
                <w:sz w:val="21"/>
                <w:szCs w:val="21"/>
                <w:lang w:val="en-US" w:eastAsia="en-US" w:bidi="ar-SA"/>
              </w:rPr>
            </w:pPr>
            <w:r>
              <w:rPr>
                <w:sz w:val="21"/>
                <w:szCs w:val="21"/>
              </w:rPr>
              <w:t>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ind w:left="50"/>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170"/>
              <w:textAlignment w:val="auto"/>
              <w:rPr>
                <w:sz w:val="21"/>
                <w:szCs w:val="21"/>
              </w:rPr>
            </w:pPr>
            <w:r>
              <w:rPr>
                <w:spacing w:val="4"/>
                <w:sz w:val="21"/>
                <w:szCs w:val="21"/>
              </w:rPr>
              <w:t>排查整治</w:t>
            </w: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110"/>
              <w:textAlignment w:val="auto"/>
              <w:rPr>
                <w:sz w:val="21"/>
                <w:szCs w:val="21"/>
              </w:rPr>
            </w:pPr>
            <w:r>
              <w:rPr>
                <w:sz w:val="21"/>
                <w:szCs w:val="21"/>
              </w:rPr>
              <w:t>(包含医疗</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340" w:leftChars="0"/>
              <w:textAlignment w:val="auto"/>
              <w:rPr>
                <w:rFonts w:ascii="宋体" w:hAnsi="宋体" w:eastAsia="宋体" w:cs="宋体"/>
                <w:kern w:val="2"/>
                <w:sz w:val="21"/>
                <w:szCs w:val="21"/>
                <w:lang w:val="en-US" w:eastAsia="en-US" w:bidi="ar-SA"/>
              </w:rPr>
            </w:pPr>
            <w:r>
              <w:rPr>
                <w:spacing w:val="15"/>
                <w:sz w:val="21"/>
                <w:szCs w:val="21"/>
              </w:rPr>
              <w:t>废物)</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8" w:line="236" w:lineRule="auto"/>
              <w:ind w:left="11" w:leftChars="0"/>
              <w:jc w:val="both"/>
              <w:textAlignment w:val="auto"/>
              <w:rPr>
                <w:rFonts w:ascii="宋体" w:hAnsi="宋体" w:eastAsia="宋体" w:cs="宋体"/>
                <w:kern w:val="2"/>
                <w:sz w:val="21"/>
                <w:szCs w:val="21"/>
                <w:lang w:val="en-US" w:eastAsia="en-US" w:bidi="ar-SA"/>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rFonts w:hint="eastAsia"/>
                <w:sz w:val="21"/>
                <w:szCs w:val="21"/>
                <w:lang w:eastAsia="zh-CN"/>
              </w:rPr>
              <w:t>、</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jc w:val="right"/>
              <w:textAlignment w:val="auto"/>
              <w:rPr>
                <w:rFonts w:ascii="宋体" w:hAnsi="宋体" w:eastAsia="宋体" w:cs="宋体"/>
                <w:kern w:val="2"/>
                <w:sz w:val="21"/>
                <w:szCs w:val="21"/>
                <w:lang w:val="en-US" w:eastAsia="en-US" w:bidi="ar-SA"/>
              </w:rPr>
            </w:pPr>
            <w:r>
              <w:rPr>
                <w:spacing w:val="-11"/>
                <w:sz w:val="21"/>
                <w:szCs w:val="21"/>
              </w:rPr>
              <w:t>《固体废物污染环境防治法》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r>
              <w:rPr>
                <w:rFonts w:hint="eastAsia"/>
                <w:sz w:val="21"/>
                <w:szCs w:val="21"/>
                <w:lang w:val="en-US" w:eastAsia="zh-CN"/>
              </w:rPr>
              <w:t>市生态环境局忻府分局</w:t>
            </w: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8"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道路移动污</w:t>
            </w:r>
            <w:r>
              <w:rPr>
                <w:spacing w:val="2"/>
                <w:sz w:val="21"/>
                <w:szCs w:val="21"/>
              </w:rPr>
              <w:t>染源、非道</w:t>
            </w:r>
            <w:r>
              <w:rPr>
                <w:spacing w:val="-2"/>
                <w:sz w:val="21"/>
                <w:szCs w:val="21"/>
              </w:rPr>
              <w:t>路移动机械监测和防控</w:t>
            </w:r>
            <w:r>
              <w:rPr>
                <w:spacing w:val="3"/>
                <w:sz w:val="21"/>
                <w:szCs w:val="21"/>
              </w:rPr>
              <w:t>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18"/>
                <w:szCs w:val="18"/>
              </w:rPr>
              <w:t>住</w:t>
            </w:r>
            <w:r>
              <w:rPr>
                <w:spacing w:val="-3"/>
                <w:sz w:val="18"/>
                <w:szCs w:val="18"/>
              </w:rPr>
              <w:t>建、农业农村</w:t>
            </w:r>
            <w:r>
              <w:rPr>
                <w:rFonts w:hint="eastAsia"/>
                <w:spacing w:val="-3"/>
                <w:sz w:val="18"/>
                <w:szCs w:val="18"/>
                <w:lang w:eastAsia="zh-CN"/>
              </w:rPr>
              <w:t>、</w:t>
            </w:r>
            <w:r>
              <w:rPr>
                <w:rFonts w:hint="eastAsia"/>
                <w:spacing w:val="-3"/>
                <w:sz w:val="18"/>
                <w:szCs w:val="18"/>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ascii="宋体" w:hAnsi="宋体" w:eastAsia="宋体" w:cs="宋体"/>
                <w:kern w:val="2"/>
                <w:sz w:val="21"/>
                <w:szCs w:val="21"/>
                <w:lang w:val="en-US" w:eastAsia="en-US"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况开展日常巡查并做好记录，配合部门监督建筑工地、道路运输、村居拆迁、矿山开采等相关单位落实扬尘防治措施，发现违法违规行为及时上报有关部门，协助做好扬尘</w:t>
            </w:r>
            <w:r>
              <w:rPr>
                <w:spacing w:val="4"/>
                <w:sz w:val="21"/>
                <w:szCs w:val="21"/>
              </w:rPr>
              <w:t>治理整改落实相关工作。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default" w:ascii="宋体" w:hAnsi="宋体" w:eastAsia="宋体" w:cs="宋体"/>
                <w:spacing w:val="4"/>
                <w:kern w:val="2"/>
                <w:sz w:val="21"/>
                <w:szCs w:val="21"/>
                <w:lang w:val="en-US" w:eastAsia="zh-CN" w:bidi="ar-SA"/>
              </w:rPr>
            </w:pPr>
            <w:r>
              <w:rPr>
                <w:spacing w:val="-14"/>
                <w:sz w:val="18"/>
                <w:szCs w:val="18"/>
              </w:rPr>
              <w:t>住建、自然资</w:t>
            </w:r>
            <w:r>
              <w:rPr>
                <w:spacing w:val="-13"/>
                <w:sz w:val="18"/>
                <w:szCs w:val="18"/>
              </w:rPr>
              <w:t>源、城市管理、交通运输</w:t>
            </w:r>
            <w:r>
              <w:rPr>
                <w:rFonts w:hint="eastAsia"/>
                <w:spacing w:val="-13"/>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对散煤销售</w:t>
            </w:r>
            <w:r>
              <w:rPr>
                <w:spacing w:val="2"/>
                <w:sz w:val="21"/>
                <w:szCs w:val="21"/>
              </w:rPr>
              <w:t>行为的监管</w:t>
            </w:r>
            <w:r>
              <w:rPr>
                <w:rFonts w:hint="eastAsia"/>
                <w:spacing w:val="2"/>
                <w:sz w:val="21"/>
                <w:szCs w:val="21"/>
                <w:lang w:val="en-US" w:eastAsia="zh-CN"/>
              </w:rPr>
              <w:t xml:space="preserve">   </w:t>
            </w: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ascii="宋体" w:hAnsi="宋体" w:eastAsia="宋体" w:cs="宋体"/>
                <w:kern w:val="2"/>
                <w:sz w:val="21"/>
                <w:szCs w:val="21"/>
                <w:lang w:val="en-US" w:eastAsia="en-US" w:bidi="ar-SA"/>
              </w:rPr>
            </w:pPr>
            <w:r>
              <w:rPr>
                <w:sz w:val="18"/>
                <w:szCs w:val="18"/>
              </w:rPr>
              <w:t>发改、市场监管、自然资源、生态环境、交通运输、公安、能源等部门建立协调机制，根据职责分工对</w:t>
            </w:r>
            <w:r>
              <w:rPr>
                <w:spacing w:val="-1"/>
                <w:sz w:val="18"/>
                <w:szCs w:val="18"/>
              </w:rPr>
              <w:t>散煤销售情况进行监管执法。组织</w:t>
            </w:r>
            <w:r>
              <w:rPr>
                <w:sz w:val="18"/>
                <w:szCs w:val="18"/>
              </w:rPr>
              <w:t>建立工业污染源监测网络，对违规建设、无证无照或证照不全、超范围经营，不合格、不符合散煤销售</w:t>
            </w:r>
            <w:r>
              <w:rPr>
                <w:spacing w:val="11"/>
                <w:sz w:val="18"/>
                <w:szCs w:val="18"/>
              </w:rPr>
              <w:t xml:space="preserve"> </w:t>
            </w:r>
            <w:r>
              <w:rPr>
                <w:sz w:val="18"/>
                <w:szCs w:val="18"/>
              </w:rPr>
              <w:t>的站点，流动售煤车辆，具有非法</w:t>
            </w:r>
            <w:r>
              <w:rPr>
                <w:spacing w:val="6"/>
                <w:sz w:val="18"/>
                <w:szCs w:val="18"/>
              </w:rPr>
              <w:t xml:space="preserve"> </w:t>
            </w:r>
            <w:r>
              <w:rPr>
                <w:spacing w:val="-1"/>
                <w:sz w:val="18"/>
                <w:szCs w:val="18"/>
              </w:rPr>
              <w:t>储存、批发、零售</w:t>
            </w:r>
            <w:r>
              <w:rPr>
                <w:spacing w:val="-1"/>
                <w:sz w:val="20"/>
                <w:szCs w:val="20"/>
              </w:rPr>
              <w:t>的经营行为依法</w:t>
            </w:r>
            <w:r>
              <w:rPr>
                <w:spacing w:val="2"/>
                <w:sz w:val="20"/>
                <w:szCs w:val="20"/>
              </w:rPr>
              <w:t>依规进行查处。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jc w:val="center"/>
              <w:textAlignment w:val="auto"/>
              <w:rPr>
                <w:rFonts w:hint="default" w:ascii="Arial" w:eastAsiaTheme="minorEastAsia"/>
                <w:sz w:val="20"/>
                <w:szCs w:val="20"/>
                <w:lang w:val="en-US" w:eastAsia="zh-CN"/>
              </w:rPr>
            </w:pPr>
            <w:r>
              <w:rPr>
                <w:rFonts w:hint="eastAsia" w:ascii="Arial"/>
                <w:sz w:val="20"/>
                <w:szCs w:val="20"/>
                <w:lang w:val="en-US" w:eastAsia="zh-CN"/>
              </w:rPr>
              <w:t>区发改局等相关部门</w:t>
            </w: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jc w:val="center"/>
              <w:textAlignment w:val="auto"/>
              <w:rPr>
                <w:rFonts w:hint="default" w:ascii="宋体" w:hAnsi="宋体" w:eastAsia="宋体" w:cs="宋体"/>
                <w:spacing w:val="4"/>
                <w:kern w:val="2"/>
                <w:sz w:val="21"/>
                <w:szCs w:val="21"/>
                <w:lang w:val="en-US" w:eastAsia="zh-CN" w:bidi="ar-SA"/>
              </w:rPr>
            </w:pPr>
            <w:r>
              <w:rPr>
                <w:sz w:val="15"/>
                <w:szCs w:val="15"/>
              </w:rPr>
              <w:t>生态</w:t>
            </w:r>
            <w:r>
              <w:rPr>
                <w:spacing w:val="10"/>
                <w:sz w:val="15"/>
                <w:szCs w:val="15"/>
              </w:rPr>
              <w:t xml:space="preserve"> </w:t>
            </w:r>
            <w:r>
              <w:rPr>
                <w:sz w:val="15"/>
                <w:szCs w:val="15"/>
              </w:rPr>
              <w:t>环境</w:t>
            </w:r>
            <w:r>
              <w:rPr>
                <w:rFonts w:hint="eastAsia"/>
                <w:sz w:val="15"/>
                <w:szCs w:val="15"/>
                <w:lang w:val="en-US" w:eastAsia="zh-CN"/>
              </w:rPr>
              <w:t>发改</w:t>
            </w:r>
            <w:r>
              <w:rPr>
                <w:sz w:val="15"/>
                <w:szCs w:val="15"/>
              </w:rPr>
              <w:t>市场监管自然资源、交通运输</w:t>
            </w:r>
            <w:r>
              <w:rPr>
                <w:rFonts w:hint="eastAsia"/>
                <w:sz w:val="15"/>
                <w:szCs w:val="15"/>
                <w:lang w:val="en-US" w:eastAsia="zh-CN"/>
              </w:rPr>
              <w:t>执法归市级</w:t>
            </w:r>
            <w:r>
              <w:rPr>
                <w:rFonts w:hint="eastAsia"/>
                <w:sz w:val="16"/>
                <w:szCs w:val="16"/>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75648" behindDoc="0" locked="0" layoutInCell="0" allowOverlap="1">
                      <wp:simplePos x="0" y="0"/>
                      <wp:positionH relativeFrom="page">
                        <wp:posOffset>673100</wp:posOffset>
                      </wp:positionH>
                      <wp:positionV relativeFrom="page">
                        <wp:posOffset>1127760</wp:posOffset>
                      </wp:positionV>
                      <wp:extent cx="426085" cy="290195"/>
                      <wp:effectExtent l="67945" t="0" r="0" b="0"/>
                      <wp:wrapNone/>
                      <wp:docPr id="5" name="TextBox 16"/>
                      <wp:cNvGraphicFramePr/>
                      <a:graphic xmlns:a="http://schemas.openxmlformats.org/drawingml/2006/main">
                        <a:graphicData uri="http://schemas.microsoft.com/office/word/2010/wordprocessingShape">
                          <wps:wsp>
                            <wps:cNvSpPr txBox="1"/>
                            <wps:spPr>
                              <a:xfrm rot="5400000">
                                <a:off x="520856" y="975877"/>
                                <a:ext cx="426084" cy="2901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53pt;margin-top:88.8pt;height:22.85pt;width:33.55pt;mso-position-horizontal-relative:page;mso-position-vertical-relative:page;rotation:5898240f;z-index:251675648;mso-width-relative:page;mso-height-relative:page;" filled="f" stroked="f" coordsize="21600,21600" o:allowincell="f" o:gfxdata="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m8Y3WAAAACwEAAA8AAAAAAAAAAQAgAAAAIgAAAGRycy9kb3ducmV2LnhtbFBL&#10;AQIUABQAAAAIAIdO4kAIVf/rMQIAAGkEAAAOAAAAAAAAAAEAIAAAACUBAABkcnMvZTJvRG9jLnht&#10;bFBLBQYAAAAABgAGAFkBAADIBQAAAAA=&#10;">
                      <v:fill on="f" focussize="0,0"/>
                      <v:stroke on="f" weight="0pt"/>
                      <v:imagedata o:title=""/>
                      <o:lock v:ext="edit" aspectratio="f"/>
                      <v:textbox inset="0mm,0mm,0mm,0mm">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v:textbox>
                    </v:shape>
                  </w:pict>
                </mc:Fallback>
              </mc:AlternateContent>
            </w: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jc w:val="both"/>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both"/>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pacing w:val="7"/>
                <w:sz w:val="21"/>
                <w:szCs w:val="21"/>
              </w:rPr>
              <w:t>烟进行监管，对经营业户油烟是否超标进行检测认定，根据投诉</w:t>
            </w:r>
            <w:r>
              <w:rPr>
                <w:spacing w:val="5"/>
                <w:sz w:val="21"/>
                <w:szCs w:val="21"/>
              </w:rPr>
              <w:t>举报对露天烧烤和油烟扰民进行</w:t>
            </w:r>
            <w:r>
              <w:rPr>
                <w:spacing w:val="-1"/>
                <w:sz w:val="21"/>
                <w:szCs w:val="21"/>
              </w:rPr>
              <w:t>现场核实，依法查处。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jc w:val="center"/>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区</w:t>
            </w:r>
            <w:r>
              <w:rPr>
                <w:sz w:val="21"/>
                <w:szCs w:val="21"/>
              </w:rPr>
              <w:t>市场监管</w:t>
            </w:r>
            <w:r>
              <w:rPr>
                <w:rFonts w:hint="eastAsia"/>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spacing w:val="4"/>
                <w:kern w:val="2"/>
                <w:sz w:val="21"/>
                <w:szCs w:val="21"/>
                <w:lang w:val="en-US" w:eastAsia="en-US" w:bidi="ar-SA"/>
              </w:rPr>
            </w:pPr>
            <w:r>
              <w:rPr>
                <w:rFonts w:hint="eastAsia"/>
                <w:sz w:val="21"/>
                <w:szCs w:val="21"/>
                <w:lang w:eastAsia="zh-CN"/>
              </w:rPr>
              <w:t>九原街</w:t>
            </w:r>
            <w:r>
              <w:rPr>
                <w:rFonts w:ascii="宋体" w:hAnsi="宋体" w:eastAsia="宋体" w:cs="宋体"/>
                <w:spacing w:val="4"/>
                <w:kern w:val="2"/>
                <w:sz w:val="21"/>
                <w:szCs w:val="21"/>
                <w:lang w:val="en-US" w:eastAsia="en-US" w:bidi="ar-SA"/>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16"/>
                <w:szCs w:val="16"/>
              </w:rPr>
              <w:t>生态环境</w:t>
            </w:r>
            <w:r>
              <w:rPr>
                <w:rFonts w:ascii="宋体" w:hAnsi="宋体" w:eastAsia="宋体" w:cs="宋体"/>
                <w:spacing w:val="4"/>
                <w:kern w:val="2"/>
                <w:sz w:val="16"/>
                <w:szCs w:val="16"/>
                <w:lang w:val="en-US" w:eastAsia="en-US" w:bidi="ar-SA"/>
              </w:rPr>
              <w:t>市场监管、城市管理</w:t>
            </w:r>
            <w:r>
              <w:rPr>
                <w:rFonts w:hint="eastAsia" w:ascii="宋体" w:hAnsi="宋体" w:eastAsia="宋体" w:cs="宋体"/>
                <w:spacing w:val="4"/>
                <w:kern w:val="2"/>
                <w:sz w:val="16"/>
                <w:szCs w:val="16"/>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ascii="宋体" w:hAnsi="宋体" w:eastAsia="宋体" w:cs="宋体"/>
                <w:kern w:val="2"/>
                <w:sz w:val="21"/>
                <w:szCs w:val="21"/>
                <w:lang w:val="en-US" w:eastAsia="en-US"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1"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80"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市生态环境局忻府分局等相关部门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default"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76" w:right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firstLine="540" w:firstLineChars="300"/>
              <w:textAlignment w:val="auto"/>
              <w:rPr>
                <w:sz w:val="18"/>
                <w:szCs w:val="18"/>
              </w:rPr>
            </w:pPr>
            <w:r>
              <w:rPr>
                <w:sz w:val="18"/>
                <w:szCs w:val="18"/>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firstLine="360" w:firstLineChars="200"/>
              <w:textAlignment w:val="auto"/>
              <w:rPr>
                <w:sz w:val="18"/>
                <w:szCs w:val="18"/>
              </w:rPr>
            </w:pPr>
            <w:r>
              <w:rPr>
                <w:sz w:val="18"/>
                <w:szCs w:val="18"/>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firstLine="360" w:firstLineChars="200"/>
              <w:textAlignment w:val="auto"/>
              <w:rPr>
                <w:sz w:val="18"/>
                <w:szCs w:val="18"/>
              </w:rPr>
            </w:pPr>
            <w:r>
              <w:rPr>
                <w:sz w:val="18"/>
                <w:szCs w:val="18"/>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18"/>
                <w:szCs w:val="18"/>
              </w:rPr>
            </w:pPr>
            <w:r>
              <w:rPr>
                <w:sz w:val="18"/>
                <w:szCs w:val="18"/>
              </w:rPr>
              <w:t xml:space="preserve">《山西省土壤污染防治条例》 </w:t>
            </w:r>
            <w:r>
              <w:rPr>
                <w:rFonts w:hint="eastAsia"/>
                <w:sz w:val="18"/>
                <w:szCs w:val="18"/>
                <w:lang w:val="en-US" w:eastAsia="zh-CN"/>
              </w:rPr>
              <w:t xml:space="preserve"> </w:t>
            </w:r>
            <w:r>
              <w:rPr>
                <w:sz w:val="18"/>
                <w:szCs w:val="18"/>
              </w:rPr>
              <w:t xml:space="preserve"> 《畜禽规模养殖污染防治条例》 </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18"/>
                <w:szCs w:val="18"/>
              </w:rPr>
            </w:pPr>
            <w:r>
              <w:rPr>
                <w:sz w:val="18"/>
                <w:szCs w:val="18"/>
              </w:rPr>
              <w:t>《国务院办公厅关于加快推进畜禽养殖废弃物资源化利用的意见》(国办发〔2017〕48号)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0"/>
                <w:szCs w:val="20"/>
                <w:lang w:val="en-US" w:eastAsia="en-US" w:bidi="ar-SA"/>
              </w:rPr>
            </w:pPr>
            <w:r>
              <w:rPr>
                <w:sz w:val="18"/>
                <w:szCs w:val="18"/>
              </w:rPr>
              <w:t>《山西省人民政府关于向乡镇人民政府和街道办事处下放部分行政执法职权的决定》(晋政发〔2022〕22号)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jc w:val="center"/>
              <w:textAlignment w:val="auto"/>
              <w:rPr>
                <w:rFonts w:ascii="Arial"/>
                <w:sz w:val="20"/>
                <w:szCs w:val="20"/>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rFonts w:hint="eastAsia"/>
                <w:spacing w:val="6"/>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部门执法归市级部门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w:t>
            </w:r>
            <w:r>
              <w:rPr>
                <w:rFonts w:hint="eastAsia"/>
                <w:spacing w:val="-11"/>
                <w:sz w:val="21"/>
                <w:szCs w:val="21"/>
                <w:lang w:eastAsia="zh-CN"/>
              </w:rPr>
              <w:t>。</w:t>
            </w:r>
            <w:r>
              <w:rPr>
                <w:spacing w:val="-11"/>
                <w:sz w:val="21"/>
                <w:szCs w:val="21"/>
              </w:rPr>
              <w:t>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ascii="宋体" w:hAnsi="宋体" w:eastAsia="宋体" w:cs="宋体"/>
                <w:kern w:val="2"/>
                <w:sz w:val="21"/>
                <w:szCs w:val="21"/>
                <w:lang w:val="en-US" w:eastAsia="en-US"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18"/>
                <w:szCs w:val="18"/>
              </w:rPr>
              <w:t>住房建设、交通运输、</w:t>
            </w:r>
            <w:r>
              <w:rPr>
                <w:sz w:val="18"/>
                <w:szCs w:val="18"/>
              </w:rPr>
              <w:t>城市管理</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center"/>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r>
              <w:rPr>
                <w:spacing w:val="-9"/>
                <w:sz w:val="21"/>
                <w:szCs w:val="21"/>
              </w:rPr>
              <w:t>坊、小餐饮、</w:t>
            </w: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全监管执法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ascii="宋体" w:hAnsi="宋体" w:eastAsia="宋体" w:cs="宋体"/>
                <w:kern w:val="2"/>
                <w:sz w:val="21"/>
                <w:szCs w:val="21"/>
                <w:lang w:val="en-US" w:eastAsia="en-US" w:bidi="ar-SA"/>
              </w:rPr>
            </w:pPr>
            <w:r>
              <w:rPr>
                <w:spacing w:val="-7"/>
                <w:sz w:val="18"/>
                <w:szCs w:val="18"/>
              </w:rPr>
              <w:t>市场监管部门负责辖区内食品生产</w:t>
            </w:r>
            <w:r>
              <w:rPr>
                <w:spacing w:val="-1"/>
                <w:sz w:val="18"/>
                <w:szCs w:val="18"/>
              </w:rPr>
              <w:t>经营企业、食品小作坊、小餐饮、</w:t>
            </w:r>
            <w:r>
              <w:rPr>
                <w:spacing w:val="6"/>
                <w:sz w:val="18"/>
                <w:szCs w:val="18"/>
              </w:rPr>
              <w:t xml:space="preserve"> </w:t>
            </w:r>
            <w:r>
              <w:rPr>
                <w:spacing w:val="-9"/>
                <w:sz w:val="18"/>
                <w:szCs w:val="18"/>
              </w:rPr>
              <w:t xml:space="preserve">食品摊点的监督管理，实施风险分  </w:t>
            </w:r>
            <w:r>
              <w:rPr>
                <w:spacing w:val="-5"/>
                <w:sz w:val="18"/>
                <w:szCs w:val="18"/>
              </w:rPr>
              <w:t>级管理，编制年度监督检查计划，</w:t>
            </w:r>
            <w:r>
              <w:rPr>
                <w:spacing w:val="-11"/>
                <w:sz w:val="18"/>
                <w:szCs w:val="18"/>
              </w:rPr>
              <w:t>明确检查事项、方式、频次和内容；</w:t>
            </w:r>
            <w:r>
              <w:rPr>
                <w:spacing w:val="9"/>
                <w:sz w:val="18"/>
                <w:szCs w:val="18"/>
              </w:rPr>
              <w:t xml:space="preserve"> </w:t>
            </w:r>
            <w:r>
              <w:rPr>
                <w:spacing w:val="-8"/>
                <w:sz w:val="18"/>
                <w:szCs w:val="18"/>
              </w:rPr>
              <w:t>组织开展日常监督检查、专项检查</w:t>
            </w:r>
            <w:r>
              <w:rPr>
                <w:spacing w:val="-5"/>
                <w:sz w:val="18"/>
                <w:szCs w:val="18"/>
              </w:rPr>
              <w:t>和抽查；建立食品安全信用档案，</w:t>
            </w:r>
            <w:r>
              <w:rPr>
                <w:spacing w:val="-8"/>
                <w:sz w:val="18"/>
                <w:szCs w:val="18"/>
              </w:rPr>
              <w:t>实施食品生产经营企业食品安全管理人员考核，指导督促食品生产经营企业落实食品安全主体责任；承担上级部门委托的抽检监测、核查处置和风险排查等工作，依法查处</w:t>
            </w:r>
            <w:r>
              <w:rPr>
                <w:spacing w:val="-4"/>
                <w:sz w:val="18"/>
                <w:szCs w:val="18"/>
              </w:rPr>
              <w:t>违法违规问题。</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default" w:ascii="Arial" w:eastAsiaTheme="minorEastAsia"/>
                <w:sz w:val="21"/>
                <w:szCs w:val="21"/>
                <w:lang w:val="en-US" w:eastAsia="zh-CN"/>
              </w:rPr>
            </w:pPr>
            <w:r>
              <w:rPr>
                <w:rFonts w:hint="eastAsia"/>
                <w:spacing w:val="-7"/>
                <w:sz w:val="18"/>
                <w:szCs w:val="18"/>
                <w:lang w:val="en-US" w:eastAsia="zh-CN"/>
              </w:rPr>
              <w:t>区</w:t>
            </w:r>
            <w:r>
              <w:rPr>
                <w:spacing w:val="-7"/>
                <w:sz w:val="18"/>
                <w:szCs w:val="18"/>
              </w:rPr>
              <w:t>市场</w:t>
            </w:r>
            <w:r>
              <w:rPr>
                <w:rFonts w:hint="eastAsia"/>
                <w:spacing w:val="-7"/>
                <w:sz w:val="18"/>
                <w:szCs w:val="18"/>
                <w:lang w:val="en-US" w:eastAsia="zh-CN"/>
              </w:rPr>
              <w:t>监督管理局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default"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区教育科技局等相关部门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ascii="宋体" w:hAnsi="宋体" w:eastAsia="宋体" w:cs="宋体"/>
                <w:kern w:val="2"/>
                <w:sz w:val="21"/>
                <w:szCs w:val="21"/>
                <w:lang w:val="en-US" w:eastAsia="en-US"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right="85" w:rightChars="0"/>
              <w:textAlignment w:val="auto"/>
              <w:rPr>
                <w:rFonts w:hint="eastAsia" w:ascii="宋体" w:hAnsi="宋体" w:eastAsia="宋体" w:cs="宋体"/>
                <w:kern w:val="2"/>
                <w:sz w:val="21"/>
                <w:szCs w:val="21"/>
                <w:lang w:val="en-US" w:eastAsia="zh-CN" w:bidi="ar-SA"/>
              </w:rPr>
            </w:pPr>
            <w:r>
              <w:rPr>
                <w:sz w:val="21"/>
                <w:szCs w:val="21"/>
              </w:rPr>
              <w:t xml:space="preserve"> </w:t>
            </w: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ascii="宋体" w:hAnsi="宋体" w:eastAsia="宋体" w:cs="宋体"/>
                <w:kern w:val="2"/>
                <w:sz w:val="21"/>
                <w:szCs w:val="21"/>
                <w:lang w:val="en-US" w:eastAsia="en-US"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both"/>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2" w:lineRule="auto"/>
              <w:ind w:left="10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textAlignment w:val="auto"/>
              <w:rPr>
                <w:rFonts w:ascii="宋体" w:hAnsi="宋体" w:eastAsia="宋体" w:cs="宋体"/>
                <w:kern w:val="2"/>
                <w:sz w:val="21"/>
                <w:szCs w:val="21"/>
                <w:lang w:val="en-US" w:eastAsia="en-US" w:bidi="ar-SA"/>
              </w:rPr>
            </w:pPr>
            <w:r>
              <w:rPr>
                <w:spacing w:val="-3"/>
                <w:sz w:val="21"/>
                <w:szCs w:val="21"/>
              </w:rPr>
              <w:t>22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textAlignment w:val="auto"/>
              <w:rPr>
                <w:sz w:val="21"/>
                <w:szCs w:val="21"/>
              </w:rPr>
            </w:pPr>
            <w:r>
              <w:rPr>
                <w:spacing w:val="-2"/>
                <w:sz w:val="21"/>
                <w:szCs w:val="21"/>
              </w:rPr>
              <w:t>对价格违法</w:t>
            </w: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16"/>
                <w:szCs w:val="16"/>
              </w:rPr>
            </w:pPr>
            <w:r>
              <w:rPr>
                <w:spacing w:val="-3"/>
                <w:sz w:val="16"/>
                <w:szCs w:val="16"/>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16"/>
                <w:szCs w:val="16"/>
              </w:rPr>
            </w:pPr>
            <w:r>
              <w:rPr>
                <w:spacing w:val="-2"/>
                <w:sz w:val="16"/>
                <w:szCs w:val="16"/>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16"/>
                <w:szCs w:val="16"/>
              </w:rPr>
            </w:pPr>
            <w:r>
              <w:rPr>
                <w:sz w:val="16"/>
                <w:szCs w:val="16"/>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16"/>
                <w:szCs w:val="16"/>
              </w:rPr>
            </w:pPr>
            <w:r>
              <w:rPr>
                <w:spacing w:val="-5"/>
                <w:sz w:val="16"/>
                <w:szCs w:val="16"/>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16"/>
                <w:szCs w:val="16"/>
              </w:rPr>
            </w:pPr>
            <w:r>
              <w:rPr>
                <w:spacing w:val="-2"/>
                <w:sz w:val="16"/>
                <w:szCs w:val="16"/>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16"/>
                <w:szCs w:val="16"/>
              </w:rPr>
            </w:pPr>
            <w:r>
              <w:rPr>
                <w:sz w:val="16"/>
                <w:szCs w:val="16"/>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16"/>
                <w:szCs w:val="16"/>
              </w:rPr>
            </w:pPr>
            <w:r>
              <w:rPr>
                <w:spacing w:val="-2"/>
                <w:sz w:val="16"/>
                <w:szCs w:val="16"/>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16"/>
                <w:szCs w:val="16"/>
              </w:rPr>
              <w:t>诈规定》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0"/>
                <w:szCs w:val="20"/>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w:t>
            </w:r>
            <w:r>
              <w:rPr>
                <w:spacing w:val="2"/>
                <w:sz w:val="21"/>
                <w:szCs w:val="21"/>
              </w:rPr>
              <w:t xml:space="preserve"> </w:t>
            </w:r>
            <w:r>
              <w:rPr>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ascii="宋体" w:hAnsi="宋体" w:eastAsia="宋体" w:cs="宋体"/>
                <w:kern w:val="2"/>
                <w:sz w:val="21"/>
                <w:szCs w:val="21"/>
                <w:lang w:val="en-US" w:eastAsia="en-US"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2"/>
                <w:sz w:val="21"/>
                <w:szCs w:val="21"/>
              </w:rPr>
              <w:t xml:space="preserve"> </w:t>
            </w:r>
            <w:r>
              <w:rPr>
                <w:spacing w:val="-8"/>
                <w:sz w:val="21"/>
                <w:szCs w:val="21"/>
              </w:rPr>
              <w:t>违规直销等问题线索，及时上报</w:t>
            </w:r>
            <w:r>
              <w:rPr>
                <w:spacing w:val="-7"/>
                <w:sz w:val="21"/>
                <w:szCs w:val="21"/>
              </w:rPr>
              <w:t>公安、市场监管等部门处理，并协助做好执法相关工作。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3"/>
                <w:sz w:val="21"/>
                <w:szCs w:val="21"/>
              </w:rPr>
            </w:pPr>
            <w:r>
              <w:rPr>
                <w:spacing w:val="-3"/>
                <w:sz w:val="21"/>
                <w:szCs w:val="21"/>
              </w:rPr>
              <w:t>《反不正当竞争法》</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2"/>
                <w:sz w:val="21"/>
                <w:szCs w:val="21"/>
              </w:rPr>
            </w:pPr>
            <w:r>
              <w:rPr>
                <w:spacing w:val="7"/>
                <w:sz w:val="21"/>
                <w:szCs w:val="21"/>
              </w:rPr>
              <w:t xml:space="preserve"> </w:t>
            </w:r>
            <w:r>
              <w:rPr>
                <w:spacing w:val="-3"/>
                <w:sz w:val="21"/>
                <w:szCs w:val="21"/>
              </w:rPr>
              <w:t>《禁止传销条例》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2"/>
                <w:sz w:val="21"/>
                <w:szCs w:val="21"/>
              </w:rPr>
              <w:t xml:space="preserve"> </w:t>
            </w:r>
            <w:r>
              <w:rPr>
                <w:spacing w:val="-2"/>
                <w:sz w:val="21"/>
                <w:szCs w:val="21"/>
              </w:rPr>
              <w:t>《直销管理条例》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Arial" w:eastAsiaTheme="minorEastAsia"/>
                <w:sz w:val="21"/>
                <w:szCs w:val="21"/>
                <w:lang w:val="en-US" w:eastAsia="zh-CN"/>
              </w:rPr>
            </w:pPr>
            <w:r>
              <w:rPr>
                <w:rFonts w:hint="eastAsia" w:ascii="Arial"/>
                <w:sz w:val="20"/>
                <w:szCs w:val="20"/>
                <w:lang w:val="en-US" w:eastAsia="zh-CN"/>
              </w:rPr>
              <w:t>市公安局直属分局、忻府分局等相关部门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ascii="宋体" w:hAnsi="宋体" w:eastAsia="宋体" w:cs="宋体"/>
                <w:kern w:val="2"/>
                <w:sz w:val="21"/>
                <w:szCs w:val="21"/>
                <w:lang w:val="en-US" w:eastAsia="en-US" w:bidi="ar-SA"/>
              </w:rPr>
            </w:pPr>
            <w:r>
              <w:rPr>
                <w:sz w:val="18"/>
                <w:szCs w:val="18"/>
              </w:rPr>
              <w:t>市场监管、公安等部门按照职责分工，负责制定特种设备安全领域专项检查方案，明确检查的对象、时间、程序、标准等内容，开展对特</w:t>
            </w:r>
            <w:r>
              <w:rPr>
                <w:spacing w:val="-1"/>
                <w:sz w:val="18"/>
                <w:szCs w:val="18"/>
              </w:rPr>
              <w:t>种设备生产、经营、使用单位和检</w:t>
            </w:r>
            <w:r>
              <w:rPr>
                <w:spacing w:val="1"/>
                <w:sz w:val="18"/>
                <w:szCs w:val="18"/>
              </w:rPr>
              <w:t>验检测机构的监督检查；对检查中</w:t>
            </w:r>
            <w:r>
              <w:rPr>
                <w:spacing w:val="-1"/>
                <w:sz w:val="18"/>
                <w:szCs w:val="18"/>
              </w:rPr>
              <w:t>发现的安全生产隐患及时督促企业</w:t>
            </w:r>
            <w:r>
              <w:rPr>
                <w:spacing w:val="1"/>
                <w:sz w:val="18"/>
                <w:szCs w:val="18"/>
              </w:rPr>
              <w:t>落实整改措施，依法查处危害特种</w:t>
            </w:r>
            <w:r>
              <w:rPr>
                <w:spacing w:val="3"/>
                <w:sz w:val="18"/>
                <w:szCs w:val="18"/>
              </w:rPr>
              <w:t>设备安全的违法违规行为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3"/>
                <w:sz w:val="21"/>
                <w:szCs w:val="21"/>
              </w:rPr>
              <w:t>题及时上报市场监管、公安部门</w:t>
            </w:r>
            <w:r>
              <w:rPr>
                <w:spacing w:val="2"/>
                <w:sz w:val="21"/>
                <w:szCs w:val="21"/>
              </w:rPr>
              <w:t>处理，并配合上级有关部门督促企业进行整治整改，配合做好执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3"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textAlignment w:val="auto"/>
              <w:rPr>
                <w:rFonts w:ascii="宋体" w:hAnsi="宋体" w:eastAsia="宋体" w:cs="宋体"/>
                <w:kern w:val="2"/>
                <w:sz w:val="21"/>
                <w:szCs w:val="21"/>
                <w:lang w:val="en-US" w:eastAsia="en-US" w:bidi="ar-SA"/>
              </w:rPr>
            </w:pPr>
            <w:r>
              <w:rPr>
                <w:spacing w:val="-3"/>
                <w:sz w:val="21"/>
                <w:szCs w:val="21"/>
              </w:rPr>
              <w:t>26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18"/>
                <w:szCs w:val="18"/>
              </w:rPr>
              <w:t>市场监管、交通运输</w:t>
            </w:r>
            <w:r>
              <w:rPr>
                <w:rFonts w:hint="eastAsia"/>
                <w:sz w:val="18"/>
                <w:szCs w:val="18"/>
                <w:lang w:eastAsia="zh-CN"/>
              </w:rPr>
              <w:t>、</w:t>
            </w:r>
            <w:r>
              <w:rPr>
                <w:color w:val="FF0000"/>
                <w:sz w:val="18"/>
                <w:szCs w:val="18"/>
              </w:rPr>
              <w:t>工信</w:t>
            </w:r>
            <w:r>
              <w:rPr>
                <w:rFonts w:hint="eastAsia"/>
                <w:color w:val="FF0000"/>
                <w:sz w:val="18"/>
                <w:szCs w:val="18"/>
                <w:lang w:eastAsia="zh-CN"/>
              </w:rPr>
              <w:t>、</w:t>
            </w:r>
            <w:r>
              <w:rPr>
                <w:sz w:val="18"/>
                <w:szCs w:val="18"/>
              </w:rPr>
              <w:t>商务</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eastAsia" w:ascii="Arial" w:eastAsiaTheme="minorEastAsia"/>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rightChars="0"/>
              <w:textAlignment w:val="auto"/>
              <w:rPr>
                <w:rFonts w:ascii="宋体" w:hAnsi="宋体" w:eastAsia="宋体" w:cs="宋体"/>
                <w:kern w:val="2"/>
                <w:sz w:val="21"/>
                <w:szCs w:val="21"/>
                <w:lang w:val="en-US" w:eastAsia="en-US"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default"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0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11"/>
                <w:sz w:val="21"/>
                <w:szCs w:val="21"/>
              </w:rPr>
              <w:t xml:space="preserve"> </w:t>
            </w:r>
            <w:r>
              <w:rPr>
                <w:spacing w:val="2"/>
                <w:sz w:val="21"/>
                <w:szCs w:val="21"/>
              </w:rPr>
              <w:t>安、市场监管、应急管理等部门</w:t>
            </w:r>
            <w:r>
              <w:rPr>
                <w:spacing w:val="5"/>
                <w:sz w:val="21"/>
                <w:szCs w:val="21"/>
              </w:rPr>
              <w:t xml:space="preserve"> </w:t>
            </w:r>
            <w:r>
              <w:rPr>
                <w:spacing w:val="2"/>
                <w:sz w:val="21"/>
                <w:szCs w:val="21"/>
              </w:rPr>
              <w:t>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 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left="666" w:right="469" w:hanging="219"/>
              <w:jc w:val="both"/>
              <w:textAlignment w:val="auto"/>
              <w:rPr>
                <w:sz w:val="21"/>
                <w:szCs w:val="21"/>
              </w:rPr>
            </w:pPr>
            <w:r>
              <w:rPr>
                <w:spacing w:val="-3"/>
                <w:sz w:val="21"/>
                <w:szCs w:val="21"/>
              </w:rPr>
              <w:t>《道路交通安全》</w:t>
            </w: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市公安局忻府分局、直属分局等相关部门</w:t>
            </w: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rFonts w:hint="eastAsia"/>
                <w:spacing w:val="7"/>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ascii="宋体" w:hAnsi="宋体" w:eastAsia="宋体" w:cs="宋体"/>
                <w:kern w:val="2"/>
                <w:sz w:val="21"/>
                <w:szCs w:val="21"/>
                <w:lang w:val="en-US" w:eastAsia="en-US"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4"/>
              <w:textAlignment w:val="auto"/>
              <w:rPr>
                <w:sz w:val="21"/>
                <w:szCs w:val="21"/>
              </w:rPr>
            </w:pPr>
            <w:r>
              <w:rPr>
                <w:sz w:val="21"/>
                <w:szCs w:val="21"/>
              </w:rPr>
              <w:t>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ascii="Arial"/>
                <w:sz w:val="21"/>
                <w:szCs w:val="21"/>
                <w:lang w:val="en-US" w:eastAsia="zh-CN"/>
              </w:rPr>
              <w:t>区</w:t>
            </w:r>
            <w:r>
              <w:rPr>
                <w:color w:val="00477E"/>
                <w:sz w:val="21"/>
                <w:szCs w:val="21"/>
              </w:rPr>
              <w:t>市场监管</w:t>
            </w:r>
            <w:r>
              <w:rPr>
                <w:rFonts w:hint="eastAsia"/>
                <w:color w:val="00477E"/>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right="96" w:rightChars="0"/>
              <w:jc w:val="left"/>
              <w:textAlignment w:val="auto"/>
              <w:rPr>
                <w:rFonts w:hint="eastAsia" w:ascii="宋体" w:hAnsi="宋体" w:eastAsia="宋体" w:cs="宋体"/>
                <w:kern w:val="2"/>
                <w:sz w:val="21"/>
                <w:szCs w:val="21"/>
                <w:lang w:val="en-US" w:eastAsia="zh-CN" w:bidi="ar-SA"/>
              </w:rPr>
            </w:pPr>
            <w:r>
              <w:rPr>
                <w:rFonts w:hint="eastAsia"/>
                <w:sz w:val="21"/>
                <w:szCs w:val="21"/>
                <w:lang w:eastAsia="zh-CN"/>
              </w:rPr>
              <w:t>九原街</w:t>
            </w:r>
            <w:r>
              <w:rPr>
                <w:rFonts w:hint="eastAsia"/>
                <w:spacing w:val="4"/>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8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 w:line="239"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r>
              <w:rPr>
                <w:rFonts w:hint="eastAsia"/>
                <w:spacing w:val="7"/>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spacing w:val="1"/>
                <w:sz w:val="21"/>
                <w:szCs w:val="21"/>
                <w:lang w:val="en-US" w:eastAsia="zh-CN"/>
              </w:rPr>
              <w:t>区</w:t>
            </w:r>
            <w:r>
              <w:rPr>
                <w:spacing w:val="1"/>
                <w:sz w:val="21"/>
                <w:szCs w:val="21"/>
              </w:rPr>
              <w:t>自然资源</w:t>
            </w:r>
            <w:r>
              <w:rPr>
                <w:rFonts w:hint="eastAsia"/>
                <w:spacing w:val="1"/>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r>
              <w:rPr>
                <w:rFonts w:hint="eastAsia"/>
                <w:sz w:val="21"/>
                <w:szCs w:val="21"/>
                <w:lang w:eastAsia="zh-CN"/>
              </w:rPr>
              <w:t>九原街</w:t>
            </w:r>
            <w:r>
              <w:rPr>
                <w:spacing w:val="-3"/>
                <w:sz w:val="21"/>
                <w:szCs w:val="21"/>
              </w:rPr>
              <w:t>街道</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7"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spacing w:val="-4"/>
                <w:kern w:val="2"/>
                <w:sz w:val="21"/>
                <w:szCs w:val="21"/>
                <w:lang w:val="en-US" w:eastAsia="en-US" w:bidi="ar-SA"/>
              </w:rPr>
            </w:pPr>
            <w:r>
              <w:rPr>
                <w:spacing w:val="-4"/>
                <w:sz w:val="21"/>
                <w:szCs w:val="21"/>
              </w:rPr>
              <w:t>31</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spacing w:val="2"/>
                <w:kern w:val="2"/>
                <w:sz w:val="21"/>
                <w:szCs w:val="21"/>
                <w:lang w:val="en-US" w:eastAsia="en-US" w:bidi="ar-SA"/>
              </w:rPr>
            </w:pPr>
            <w:r>
              <w:rPr>
                <w:spacing w:val="2"/>
                <w:sz w:val="21"/>
                <w:szCs w:val="21"/>
              </w:rPr>
              <w:t>自然资源</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hint="eastAsia" w:ascii="宋体" w:hAnsi="宋体" w:eastAsia="宋体" w:cs="宋体"/>
                <w:spacing w:val="-2"/>
                <w:kern w:val="2"/>
                <w:sz w:val="21"/>
                <w:szCs w:val="21"/>
                <w:lang w:val="en-US" w:eastAsia="zh-CN" w:bidi="ar-SA"/>
              </w:rPr>
            </w:pPr>
            <w:r>
              <w:rPr>
                <w:spacing w:val="-2"/>
                <w:sz w:val="21"/>
                <w:szCs w:val="21"/>
              </w:rPr>
              <w:t>对自然资源</w:t>
            </w:r>
            <w:r>
              <w:rPr>
                <w:spacing w:val="3"/>
                <w:sz w:val="21"/>
                <w:szCs w:val="21"/>
              </w:rPr>
              <w:t>(国土卫片</w:t>
            </w:r>
            <w:r>
              <w:rPr>
                <w:spacing w:val="1"/>
                <w:sz w:val="21"/>
                <w:szCs w:val="21"/>
              </w:rPr>
              <w:t>外)违法建</w:t>
            </w:r>
            <w:r>
              <w:rPr>
                <w:spacing w:val="7"/>
                <w:sz w:val="21"/>
                <w:szCs w:val="21"/>
              </w:rPr>
              <w:t>设行为的日</w:t>
            </w:r>
            <w:r>
              <w:rPr>
                <w:spacing w:val="1"/>
                <w:sz w:val="21"/>
                <w:szCs w:val="21"/>
              </w:rPr>
              <w:t>常监管、违</w:t>
            </w:r>
            <w:r>
              <w:rPr>
                <w:spacing w:val="-2"/>
                <w:sz w:val="21"/>
                <w:szCs w:val="21"/>
              </w:rPr>
              <w:t>法认定和执</w:t>
            </w:r>
            <w:r>
              <w:rPr>
                <w:sz w:val="21"/>
                <w:szCs w:val="21"/>
              </w:rPr>
              <w:t>法</w:t>
            </w:r>
            <w:r>
              <w:rPr>
                <w:rFonts w:hint="eastAsia"/>
                <w:sz w:val="21"/>
                <w:szCs w:val="21"/>
                <w:lang w:eastAsia="zh-CN"/>
              </w:rPr>
              <w:t>。</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spacing w:val="-3"/>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九原街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1"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4"/>
                <w:sz w:val="21"/>
                <w:szCs w:val="21"/>
              </w:rPr>
              <w:t>对非法占</w:t>
            </w:r>
            <w:r>
              <w:rPr>
                <w:spacing w:val="-2"/>
                <w:sz w:val="21"/>
                <w:szCs w:val="21"/>
              </w:rPr>
              <w:t>用、破坏耕地行为的监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《土地管理法实施条例》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 xml:space="preserve"> 《基本农田保护条例》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《国土资源部、最高人民检察 院、公安部关于国土资源行政 主管部门移送涉嫌国土资源犯 罪案件的若干意见》(国土资发〔2008〕203号)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《山西省人民政府关于向乡镇 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1"/>
                <w:sz w:val="20"/>
                <w:szCs w:val="20"/>
              </w:rPr>
              <w:t>分行政执法职权的决定》(晋政发〔2022〕22号)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spacing w:val="4"/>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80"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ascii="宋体" w:hAnsi="宋体" w:eastAsia="宋体" w:cs="宋体"/>
                <w:kern w:val="2"/>
                <w:sz w:val="21"/>
                <w:szCs w:val="21"/>
                <w:lang w:val="en-US" w:eastAsia="en-US" w:bidi="ar-SA"/>
              </w:rPr>
            </w:pPr>
            <w:r>
              <w:rPr>
                <w:sz w:val="21"/>
                <w:szCs w:val="21"/>
              </w:rPr>
              <w:t>自然资源部门负责对非法采矿进</w:t>
            </w:r>
            <w:r>
              <w:rPr>
                <w:spacing w:val="7"/>
                <w:sz w:val="21"/>
                <w:szCs w:val="21"/>
              </w:rPr>
              <w:t xml:space="preserve"> </w:t>
            </w:r>
            <w:r>
              <w:rPr>
                <w:spacing w:val="5"/>
                <w:sz w:val="21"/>
                <w:szCs w:val="21"/>
              </w:rPr>
              <w:t>行巡查和监督管理，对赋权事项外的违法行为进行行政处罚，相关情况及时通报告知有关部门和</w:t>
            </w:r>
            <w:r>
              <w:rPr>
                <w:sz w:val="21"/>
                <w:szCs w:val="21"/>
              </w:rPr>
              <w:t>乡镇(街道)。</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spacing w:val="-4"/>
                <w:sz w:val="21"/>
                <w:szCs w:val="21"/>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spacing w:val="2"/>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spacing w:val="-3"/>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spacing w:val="3"/>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spacing w:val="4"/>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1" w:leftChars="0" w:right="84" w:rightChars="0"/>
              <w:textAlignment w:val="auto"/>
              <w:rPr>
                <w:rFonts w:hint="eastAsia"/>
                <w:spacing w:val="6"/>
                <w:sz w:val="21"/>
                <w:szCs w:val="21"/>
                <w:lang w:val="en-US" w:eastAsia="zh-CN"/>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spacing w:val="4"/>
                <w:sz w:val="21"/>
                <w:szCs w:val="21"/>
                <w:lang w:eastAsia="zh-CN"/>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rightChars="0"/>
              <w:textAlignment w:val="auto"/>
              <w:rPr>
                <w:rFonts w:ascii="宋体" w:hAnsi="宋体" w:eastAsia="宋体" w:cs="宋体"/>
                <w:kern w:val="2"/>
                <w:sz w:val="21"/>
                <w:szCs w:val="21"/>
                <w:lang w:val="en-US" w:eastAsia="en-US"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1"/>
                <w:sz w:val="21"/>
                <w:szCs w:val="21"/>
              </w:rPr>
              <w:t>有害生物情况进行日常巡查；发现病虫害后，及时处理并上报林</w:t>
            </w:r>
            <w:r>
              <w:rPr>
                <w:sz w:val="21"/>
                <w:szCs w:val="21"/>
              </w:rPr>
              <w:t>业主管部门，配合做好监测、防</w:t>
            </w:r>
            <w:r>
              <w:rPr>
                <w:spacing w:val="10"/>
                <w:sz w:val="21"/>
                <w:szCs w:val="21"/>
              </w:rPr>
              <w:t>治等工作。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1"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hint="default" w:ascii="宋体" w:hAnsi="宋体" w:eastAsia="宋体" w:cs="宋体"/>
                <w:b w:val="0"/>
                <w:bCs w:val="0"/>
                <w:kern w:val="2"/>
                <w:sz w:val="21"/>
                <w:szCs w:val="21"/>
                <w:lang w:val="en-US" w:eastAsia="en-US" w:bidi="ar-SA"/>
              </w:rPr>
            </w:pPr>
            <w:r>
              <w:rPr>
                <w:rFonts w:hint="eastAsia"/>
                <w:b w:val="0"/>
                <w:bCs w:val="0"/>
                <w:spacing w:val="-8"/>
                <w:sz w:val="21"/>
                <w:szCs w:val="21"/>
                <w:lang w:val="en-US" w:eastAsia="zh-CN"/>
              </w:rPr>
              <w:t>区林业局等相关部门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bCs/>
                <w:spacing w:val="-2"/>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5"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sz w:val="21"/>
                <w:szCs w:val="21"/>
              </w:rPr>
              <w:t>负责处理个人之间、个人与单位 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sz w:val="21"/>
                <w:szCs w:val="21"/>
                <w:lang w:eastAsia="zh-CN"/>
              </w:rPr>
              <w:t>区</w:t>
            </w:r>
            <w:r>
              <w:rPr>
                <w:rStyle w:val="6"/>
                <w:sz w:val="21"/>
                <w:szCs w:val="21"/>
              </w:rPr>
              <w:t>级人民政府确权处理，同时指导当事人提交确权申请书</w:t>
            </w:r>
            <w:r>
              <w:rPr>
                <w:sz w:val="21"/>
                <w:szCs w:val="21"/>
              </w:rPr>
              <w:t>及相关证据材料。</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z w:val="21"/>
                <w:szCs w:val="21"/>
              </w:rPr>
              <w:t>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ascii="宋体" w:hAnsi="宋体" w:eastAsia="宋体" w:cs="宋体"/>
                <w:kern w:val="2"/>
                <w:sz w:val="21"/>
                <w:szCs w:val="21"/>
                <w:lang w:val="en-US" w:eastAsia="en-US"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76672" behindDoc="0" locked="0" layoutInCell="0" allowOverlap="1">
                      <wp:simplePos x="0" y="0"/>
                      <wp:positionH relativeFrom="page">
                        <wp:posOffset>455930</wp:posOffset>
                      </wp:positionH>
                      <wp:positionV relativeFrom="page">
                        <wp:posOffset>6231255</wp:posOffset>
                      </wp:positionV>
                      <wp:extent cx="501015" cy="191135"/>
                      <wp:effectExtent l="154940" t="0" r="0" b="0"/>
                      <wp:wrapNone/>
                      <wp:docPr id="7" name="TextBox 38"/>
                      <wp:cNvGraphicFramePr/>
                      <a:graphic xmlns:a="http://schemas.openxmlformats.org/drawingml/2006/main">
                        <a:graphicData uri="http://schemas.microsoft.com/office/word/2010/wordprocessingShape">
                          <wps:wsp>
                            <wps:cNvSpPr txBox="1"/>
                            <wps:spPr>
                              <a:xfrm rot="5400000">
                                <a:off x="456419" y="6231711"/>
                                <a:ext cx="501015" cy="19113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35.9pt;margin-top:490.65pt;height:15.05pt;width:39.45pt;mso-position-horizontal-relative:page;mso-position-vertical-relative:page;rotation:5898240f;z-index:251676672;mso-width-relative:page;mso-height-relative:page;" filled="f" stroked="f" coordsize="21600,21600" o:allowincell="f" o:gfxdata="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ZAuH1gAAAAsBAAAPAAAAAAAAAAEAIAAAACIAAABkcnMvZG93bnJldi54bWxQ&#10;SwECFAAUAAAACACHTuJALHX6ezICAABqBAAADgAAAAAAAAABACAAAAAlAQAAZHJzL2Uyb0RvYy54&#10;bWxQSwUGAAAAAAYABgBZAQAAyQUAAAAA&#10;">
                      <v:fill on="f" focussize="0,0"/>
                      <v:stroke on="f" weight="0pt"/>
                      <v:imagedata o:title=""/>
                      <o:lock v:ext="edit" aspectratio="f"/>
                      <v:textbox inset="0mm,0mm,0mm,0mm">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v:textbox>
                    </v:shape>
                  </w:pict>
                </mc:Fallback>
              </mc:AlternateContent>
            </w: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01"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4"/>
                <w:sz w:val="21"/>
                <w:szCs w:val="21"/>
              </w:rPr>
              <w:t>39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地质矿产资</w:t>
            </w:r>
            <w:r>
              <w:rPr>
                <w:spacing w:val="-2"/>
                <w:sz w:val="21"/>
                <w:szCs w:val="21"/>
              </w:rPr>
              <w:t>源开发保</w:t>
            </w:r>
            <w:r>
              <w:rPr>
                <w:spacing w:val="2"/>
                <w:sz w:val="21"/>
                <w:szCs w:val="21"/>
              </w:rPr>
              <w:t>护、地质灾</w:t>
            </w:r>
            <w:r>
              <w:rPr>
                <w:spacing w:val="6"/>
                <w:sz w:val="21"/>
                <w:szCs w:val="21"/>
              </w:rPr>
              <w:t>害防治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rightChars="0"/>
              <w:jc w:val="left"/>
              <w:textAlignment w:val="auto"/>
              <w:rPr>
                <w:rFonts w:hint="eastAsia" w:ascii="宋体" w:hAnsi="宋体" w:eastAsia="宋体" w:cs="宋体"/>
                <w:kern w:val="2"/>
                <w:sz w:val="21"/>
                <w:szCs w:val="21"/>
                <w:lang w:val="en-US" w:eastAsia="zh-CN" w:bidi="ar-SA"/>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rightChars="0"/>
              <w:jc w:val="both"/>
              <w:textAlignment w:val="auto"/>
              <w:rPr>
                <w:rFonts w:ascii="宋体" w:hAnsi="宋体" w:eastAsia="宋体" w:cs="宋体"/>
                <w:kern w:val="2"/>
                <w:sz w:val="21"/>
                <w:szCs w:val="21"/>
                <w:lang w:val="en-US" w:eastAsia="en-US" w:bidi="ar-SA"/>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leftChars="0"/>
              <w:textAlignment w:val="auto"/>
              <w:rPr>
                <w:rFonts w:ascii="宋体" w:hAnsi="宋体" w:eastAsia="宋体" w:cs="宋体"/>
                <w:kern w:val="2"/>
                <w:sz w:val="21"/>
                <w:szCs w:val="21"/>
                <w:lang w:val="en-US" w:eastAsia="en-US" w:bidi="ar-SA"/>
              </w:rPr>
            </w:pPr>
            <w:r>
              <w:rPr>
                <w:spacing w:val="-2"/>
                <w:sz w:val="21"/>
                <w:szCs w:val="21"/>
              </w:rPr>
              <w:t>《地质灾害防治条例》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6"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ascii="宋体" w:hAnsi="宋体" w:eastAsia="宋体" w:cs="宋体"/>
                <w:kern w:val="2"/>
                <w:sz w:val="21"/>
                <w:szCs w:val="21"/>
                <w:lang w:val="en-US" w:eastAsia="en-US"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协助上级人民政府及其有关部门做好农产品质量安全监督管理工作，落实农产品质量安全网格化管理职责，组织开展农产品</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2"/>
                <w:sz w:val="21"/>
                <w:szCs w:val="21"/>
              </w:rPr>
              <w:t>现问题及时上报有关部门，根据</w:t>
            </w:r>
            <w:bookmarkStart w:id="0" w:name="_GoBack"/>
            <w:bookmarkEnd w:id="0"/>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ascii="宋体" w:hAnsi="宋体" w:eastAsia="宋体" w:cs="宋体"/>
                <w:kern w:val="2"/>
                <w:sz w:val="21"/>
                <w:szCs w:val="21"/>
                <w:lang w:val="en-US" w:eastAsia="en-US"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z w:val="21"/>
                <w:szCs w:val="21"/>
              </w:rPr>
              <w:t>题及时上报有关部门，根据赋权</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spacing w:val="4"/>
                <w:kern w:val="2"/>
                <w:sz w:val="21"/>
                <w:szCs w:val="21"/>
                <w:lang w:val="en-US" w:eastAsia="en-US"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 w:line="236"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pacing w:val="3"/>
                <w:sz w:val="21"/>
                <w:szCs w:val="21"/>
              </w:rPr>
              <w:t>死动物无害化处理提供补助。</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rFonts w:ascii="宋体" w:hAnsi="宋体" w:eastAsia="宋体" w:cs="宋体"/>
                <w:kern w:val="2"/>
                <w:sz w:val="21"/>
                <w:szCs w:val="21"/>
                <w:lang w:val="en-US" w:eastAsia="en-US" w:bidi="ar-SA"/>
              </w:rPr>
            </w:pP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ascii="宋体" w:hAnsi="宋体" w:eastAsia="宋体" w:cs="宋体"/>
                <w:kern w:val="2"/>
                <w:sz w:val="21"/>
                <w:szCs w:val="21"/>
                <w:lang w:val="en-US" w:eastAsia="en-US"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jc w:val="center"/>
              <w:textAlignment w:val="auto"/>
              <w:rPr>
                <w:rFonts w:ascii="Arial"/>
                <w:sz w:val="21"/>
                <w:szCs w:val="21"/>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hint="eastAsia" w:ascii="宋体" w:hAnsi="宋体" w:eastAsia="宋体" w:cs="宋体"/>
                <w:kern w:val="2"/>
                <w:sz w:val="21"/>
                <w:szCs w:val="21"/>
                <w:lang w:val="en-US" w:eastAsia="zh-CN"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对农药、肥</w:t>
            </w: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jc w:val="center"/>
              <w:textAlignment w:val="auto"/>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ascii="宋体" w:hAnsi="宋体" w:eastAsia="宋体" w:cs="宋体"/>
                <w:kern w:val="2"/>
                <w:sz w:val="21"/>
                <w:szCs w:val="21"/>
                <w:lang w:val="en-US" w:eastAsia="en-US"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r>
              <w:rPr>
                <w:spacing w:val="8"/>
                <w:sz w:val="21"/>
                <w:szCs w:val="21"/>
              </w:rPr>
              <w:t>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hint="default" w:ascii="Arial" w:eastAsiaTheme="minorEastAsia"/>
                <w:sz w:val="21"/>
                <w:szCs w:val="21"/>
                <w:lang w:val="en-US" w:eastAsia="zh-CN"/>
              </w:rPr>
            </w:pPr>
            <w:r>
              <w:rPr>
                <w:rFonts w:hint="eastAsia"/>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3"/>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2"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5"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2"/>
                <w:sz w:val="21"/>
                <w:szCs w:val="21"/>
              </w:rPr>
              <w:t>检查和业务培训，发放燃气供应许可证，发现安全隐患责令单位和个人限期消除，依法查处非法</w:t>
            </w:r>
            <w:r>
              <w:rPr>
                <w:spacing w:val="3"/>
                <w:sz w:val="21"/>
                <w:szCs w:val="21"/>
              </w:rPr>
              <w:t>违法充装、销售倒卖瓶装液化气</w:t>
            </w:r>
            <w:r>
              <w:rPr>
                <w:spacing w:val="-1"/>
                <w:sz w:val="21"/>
                <w:szCs w:val="21"/>
              </w:rPr>
              <w:t>的行为。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right="65"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区市场监管局等相关部门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val="en-US" w:eastAsia="zh-CN"/>
              </w:rPr>
              <w:t>区住建局等相关部门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九原街街道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default" w:ascii="宋体" w:hAnsi="宋体" w:eastAsia="宋体" w:cs="宋体"/>
                <w:b w:val="0"/>
                <w:bCs w:val="0"/>
                <w:kern w:val="2"/>
                <w:sz w:val="21"/>
                <w:szCs w:val="21"/>
                <w:lang w:val="en-US" w:eastAsia="zh-CN" w:bidi="ar-SA"/>
              </w:rPr>
            </w:pPr>
            <w:r>
              <w:rPr>
                <w:rFonts w:hint="eastAsia"/>
                <w:b w:val="0"/>
                <w:bCs w:val="0"/>
                <w:spacing w:val="-8"/>
                <w:sz w:val="21"/>
                <w:szCs w:val="21"/>
                <w:lang w:eastAsia="zh-CN"/>
              </w:rPr>
              <w:t>区</w:t>
            </w:r>
            <w:r>
              <w:rPr>
                <w:rFonts w:hint="eastAsia"/>
                <w:b w:val="0"/>
                <w:bCs w:val="0"/>
                <w:spacing w:val="-8"/>
                <w:sz w:val="21"/>
                <w:szCs w:val="21"/>
                <w:lang w:val="en-US" w:eastAsia="zh-CN"/>
              </w:rPr>
              <w:t>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bCs/>
                <w:spacing w:val="-8"/>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3" w:leftChars="0"/>
              <w:textAlignment w:val="auto"/>
              <w:rPr>
                <w:rFonts w:ascii="宋体" w:hAnsi="宋体" w:eastAsia="宋体" w:cs="宋体"/>
                <w:kern w:val="2"/>
                <w:sz w:val="21"/>
                <w:szCs w:val="21"/>
                <w:lang w:val="en-US" w:eastAsia="en-US" w:bidi="ar-SA"/>
              </w:rPr>
            </w:pPr>
            <w:r>
              <w:rPr>
                <w:sz w:val="21"/>
                <w:szCs w:val="21"/>
              </w:rPr>
              <w:t>序</w:t>
            </w:r>
            <w:r>
              <w:rPr>
                <w:spacing w:val="7"/>
                <w:sz w:val="21"/>
                <w:szCs w:val="21"/>
              </w:rPr>
              <w:t xml:space="preserve"> </w:t>
            </w:r>
            <w:r>
              <w:rPr>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19" w:lineRule="auto"/>
              <w:ind w:left="280" w:leftChars="0"/>
              <w:textAlignment w:val="auto"/>
              <w:rPr>
                <w:rFonts w:ascii="宋体" w:hAnsi="宋体" w:eastAsia="宋体" w:cs="宋体"/>
                <w:b/>
                <w:bCs/>
                <w:kern w:val="2"/>
                <w:sz w:val="21"/>
                <w:szCs w:val="21"/>
                <w:lang w:val="en-US" w:eastAsia="en-US" w:bidi="ar-SA"/>
              </w:rPr>
            </w:pPr>
            <w:r>
              <w:rPr>
                <w:b/>
                <w:bCs/>
                <w:spacing w:val="8"/>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20" w:lineRule="auto"/>
              <w:ind w:left="191" w:leftChars="0"/>
              <w:textAlignment w:val="auto"/>
              <w:rPr>
                <w:rFonts w:ascii="宋体" w:hAnsi="宋体" w:eastAsia="宋体" w:cs="宋体"/>
                <w:b/>
                <w:bCs/>
                <w:kern w:val="2"/>
                <w:sz w:val="21"/>
                <w:szCs w:val="21"/>
                <w:lang w:val="en-US" w:eastAsia="en-US" w:bidi="ar-SA"/>
              </w:rPr>
            </w:pPr>
            <w:r>
              <w:rPr>
                <w:b/>
                <w:bCs/>
                <w:spacing w:val="-2"/>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b/>
                <w:bCs/>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b/>
                <w:bCs/>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b/>
                <w:bCs/>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right="91" w:rightChars="0"/>
              <w:jc w:val="center"/>
              <w:textAlignment w:val="auto"/>
              <w:rPr>
                <w:rFonts w:hint="eastAsia" w:ascii="宋体" w:hAnsi="宋体" w:eastAsia="宋体" w:cs="宋体"/>
                <w:b/>
                <w:bCs/>
                <w:kern w:val="2"/>
                <w:sz w:val="21"/>
                <w:szCs w:val="21"/>
                <w:lang w:val="en-US" w:eastAsia="zh-CN" w:bidi="ar-SA"/>
              </w:rPr>
            </w:pPr>
            <w:r>
              <w:rPr>
                <w:b/>
                <w:bCs/>
                <w:spacing w:val="-6"/>
                <w:sz w:val="21"/>
                <w:szCs w:val="21"/>
              </w:rPr>
              <w:t>主体</w:t>
            </w:r>
            <w:r>
              <w:rPr>
                <w:rFonts w:hint="eastAsia"/>
                <w:b/>
                <w:bCs/>
                <w:spacing w:val="-6"/>
                <w:sz w:val="21"/>
                <w:szCs w:val="21"/>
                <w:lang w:val="en-US" w:eastAsia="zh-CN"/>
              </w:rPr>
              <w:t>责</w:t>
            </w:r>
            <w:r>
              <w:rPr>
                <w:b/>
                <w:bCs/>
                <w:spacing w:val="4"/>
                <w:sz w:val="21"/>
                <w:szCs w:val="21"/>
              </w:rPr>
              <w:t>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b/>
                <w:bCs/>
                <w:kern w:val="2"/>
                <w:sz w:val="21"/>
                <w:szCs w:val="21"/>
                <w:lang w:val="en-US" w:eastAsia="zh-CN" w:bidi="ar-SA"/>
              </w:rPr>
            </w:pPr>
            <w:r>
              <w:rPr>
                <w:b/>
                <w:bCs/>
                <w:spacing w:val="-5"/>
                <w:sz w:val="21"/>
                <w:szCs w:val="21"/>
              </w:rPr>
              <w:t>配合</w:t>
            </w:r>
            <w:r>
              <w:rPr>
                <w:b/>
                <w:bCs/>
                <w:sz w:val="21"/>
                <w:szCs w:val="21"/>
              </w:rPr>
              <w:t xml:space="preserve"> </w:t>
            </w:r>
            <w:r>
              <w:rPr>
                <w:b/>
                <w:bCs/>
                <w:spacing w:val="4"/>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spacing w:val="-5"/>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76" w:rightChars="0"/>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17"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hint="eastAsia" w:ascii="宋体" w:hAnsi="宋体" w:eastAsia="宋体" w:cs="宋体"/>
                <w:kern w:val="2"/>
                <w:sz w:val="21"/>
                <w:szCs w:val="21"/>
                <w:lang w:val="en-US" w:eastAsia="zh-CN"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hint="eastAsia" w:ascii="宋体" w:hAnsi="宋体" w:eastAsia="宋体" w:cs="宋体"/>
                <w:kern w:val="2"/>
                <w:sz w:val="21"/>
                <w:szCs w:val="21"/>
                <w:lang w:val="en-US" w:eastAsia="zh-CN"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r>
              <w:rPr>
                <w:rFonts w:hint="eastAsia"/>
                <w:spacing w:val="-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hint="default" w:ascii="Arial"/>
                <w:sz w:val="21"/>
                <w:szCs w:val="21"/>
                <w:lang w:val="en-US"/>
              </w:rPr>
            </w:pPr>
            <w:r>
              <w:rPr>
                <w:rFonts w:hint="eastAsia"/>
                <w:sz w:val="21"/>
                <w:szCs w:val="21"/>
                <w:lang w:val="en-US" w:eastAsia="zh-CN"/>
              </w:rPr>
              <w:t>区住建局等相关部门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rightChars="0"/>
              <w:textAlignment w:val="auto"/>
              <w:rPr>
                <w:rFonts w:ascii="宋体" w:hAnsi="宋体" w:eastAsia="宋体" w:cs="宋体"/>
                <w:kern w:val="2"/>
                <w:sz w:val="21"/>
                <w:szCs w:val="21"/>
                <w:lang w:val="en-US" w:eastAsia="en-US" w:bidi="ar-SA"/>
              </w:rPr>
            </w:pPr>
            <w:r>
              <w:rPr>
                <w:spacing w:val="-1"/>
                <w:sz w:val="21"/>
                <w:szCs w:val="21"/>
              </w:rPr>
              <w:t>对辖区内农房安全隐患进行全</w:t>
            </w:r>
            <w:r>
              <w:rPr>
                <w:spacing w:val="1"/>
                <w:sz w:val="21"/>
                <w:szCs w:val="21"/>
              </w:rPr>
              <w:t xml:space="preserve">  </w:t>
            </w:r>
            <w:r>
              <w:rPr>
                <w:sz w:val="21"/>
                <w:szCs w:val="21"/>
              </w:rPr>
              <w:t>面排查整治，闭环管理；对农村</w:t>
            </w: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9"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ascii="宋体" w:hAnsi="宋体" w:eastAsia="宋体" w:cs="宋体"/>
                <w:spacing w:val="7"/>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rightChars="0"/>
              <w:jc w:val="both"/>
              <w:textAlignment w:val="auto"/>
              <w:rPr>
                <w:rFonts w:ascii="宋体" w:hAnsi="宋体" w:eastAsia="宋体" w:cs="宋体"/>
                <w:b w:val="0"/>
                <w:bCs w:val="0"/>
                <w:kern w:val="2"/>
                <w:sz w:val="21"/>
                <w:szCs w:val="21"/>
                <w:lang w:val="en-US" w:eastAsia="en-US" w:bidi="ar-SA"/>
              </w:rPr>
            </w:pPr>
            <w:r>
              <w:rPr>
                <w:b w:val="0"/>
                <w:bCs w:val="0"/>
                <w:spacing w:val="5"/>
                <w:sz w:val="21"/>
                <w:szCs w:val="21"/>
              </w:rPr>
              <w:t>挥城管、村(社区)“两委”、</w:t>
            </w:r>
            <w:r>
              <w:rPr>
                <w:b w:val="0"/>
                <w:bCs w:val="0"/>
                <w:spacing w:val="-4"/>
                <w:sz w:val="21"/>
                <w:szCs w:val="21"/>
              </w:rPr>
              <w:t>物业的前哨和探头作用，健全房</w:t>
            </w:r>
            <w:r>
              <w:rPr>
                <w:b w:val="0"/>
                <w:bCs w:val="0"/>
                <w:spacing w:val="-2"/>
                <w:sz w:val="21"/>
                <w:szCs w:val="21"/>
              </w:rPr>
              <w:t>屋安全管理员制度和网格化动</w:t>
            </w:r>
            <w:r>
              <w:rPr>
                <w:b w:val="0"/>
                <w:bCs w:val="0"/>
                <w:spacing w:val="-4"/>
                <w:sz w:val="21"/>
                <w:szCs w:val="21"/>
              </w:rPr>
              <w:t>态管理制度，加快建立房屋安全</w:t>
            </w: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区住建局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10" w:leftChars="0"/>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01"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对生产经营单位安全生</w:t>
            </w:r>
            <w:r>
              <w:rPr>
                <w:spacing w:val="-2"/>
                <w:sz w:val="21"/>
                <w:szCs w:val="21"/>
              </w:rPr>
              <w:t>产的监管执</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5"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leftChars="0"/>
              <w:textAlignment w:val="auto"/>
              <w:rPr>
                <w:rFonts w:ascii="宋体" w:hAnsi="宋体" w:eastAsia="宋体" w:cs="宋体"/>
                <w:kern w:val="2"/>
                <w:sz w:val="21"/>
                <w:szCs w:val="21"/>
                <w:lang w:val="en-US" w:eastAsia="en-US" w:bidi="ar-SA"/>
              </w:rPr>
            </w:pPr>
            <w:r>
              <w:rPr>
                <w:spacing w:val="-3"/>
                <w:sz w:val="21"/>
                <w:szCs w:val="21"/>
              </w:rPr>
              <w:t>61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leftChars="0" w:right="50" w:rightChars="0"/>
              <w:jc w:val="both"/>
              <w:textAlignment w:val="auto"/>
              <w:rPr>
                <w:rFonts w:ascii="宋体" w:hAnsi="宋体" w:eastAsia="宋体" w:cs="宋体"/>
                <w:kern w:val="2"/>
                <w:sz w:val="21"/>
                <w:szCs w:val="21"/>
                <w:lang w:val="en-US" w:eastAsia="en-US" w:bidi="ar-SA"/>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rightChars="0"/>
              <w:textAlignment w:val="auto"/>
              <w:rPr>
                <w:rFonts w:ascii="宋体" w:hAnsi="宋体" w:eastAsia="宋体" w:cs="宋体"/>
                <w:kern w:val="2"/>
                <w:sz w:val="21"/>
                <w:szCs w:val="21"/>
                <w:lang w:val="en-US" w:eastAsia="en-US" w:bidi="ar-SA"/>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leftChars="0"/>
              <w:textAlignment w:val="auto"/>
              <w:rPr>
                <w:rFonts w:ascii="宋体" w:hAnsi="宋体" w:eastAsia="宋体" w:cs="宋体"/>
                <w:kern w:val="2"/>
                <w:sz w:val="21"/>
                <w:szCs w:val="21"/>
                <w:lang w:val="en-US" w:eastAsia="en-US" w:bidi="ar-SA"/>
              </w:rPr>
            </w:pPr>
            <w:r>
              <w:rPr>
                <w:spacing w:val="-4"/>
                <w:sz w:val="21"/>
                <w:szCs w:val="21"/>
              </w:rPr>
              <w:t>《消防法》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pacing w:val="-1"/>
                <w:sz w:val="21"/>
                <w:szCs w:val="21"/>
              </w:rPr>
              <w:t>应急管理</w:t>
            </w:r>
            <w:r>
              <w:rPr>
                <w:rFonts w:hint="eastAsia"/>
                <w:spacing w:val="-1"/>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spacing w:val="4"/>
                <w:kern w:val="2"/>
                <w:sz w:val="21"/>
                <w:szCs w:val="21"/>
                <w:lang w:val="en-US" w:eastAsia="zh-CN" w:bidi="ar-SA"/>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忻府区消防救援大队</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leftChars="0"/>
              <w:textAlignment w:val="auto"/>
              <w:rPr>
                <w:rFonts w:ascii="宋体" w:hAnsi="宋体" w:eastAsia="宋体" w:cs="宋体"/>
                <w:kern w:val="2"/>
                <w:sz w:val="21"/>
                <w:szCs w:val="21"/>
                <w:lang w:val="en-US" w:eastAsia="en-US" w:bidi="ar-SA"/>
              </w:rPr>
            </w:pPr>
            <w:r>
              <w:rPr>
                <w:spacing w:val="-3"/>
                <w:sz w:val="21"/>
                <w:szCs w:val="21"/>
              </w:rPr>
              <w:t>63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对非法(违法)生产经营烟花爆竹行为的监管</w:t>
            </w: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rightChars="0"/>
              <w:textAlignment w:val="auto"/>
              <w:rPr>
                <w:rFonts w:hint="eastAsia" w:ascii="宋体" w:hAnsi="宋体" w:eastAsia="宋体" w:cs="宋体"/>
                <w:kern w:val="2"/>
                <w:sz w:val="21"/>
                <w:szCs w:val="21"/>
                <w:lang w:val="en-US" w:eastAsia="zh-CN" w:bidi="ar-SA"/>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leftChars="0"/>
              <w:textAlignment w:val="auto"/>
              <w:rPr>
                <w:rFonts w:ascii="宋体" w:hAnsi="宋体" w:eastAsia="宋体" w:cs="宋体"/>
                <w:kern w:val="2"/>
                <w:sz w:val="21"/>
                <w:szCs w:val="21"/>
                <w:lang w:val="en-US" w:eastAsia="en-US" w:bidi="ar-SA"/>
              </w:rPr>
            </w:pPr>
            <w:r>
              <w:rPr>
                <w:spacing w:val="-2"/>
                <w:sz w:val="21"/>
                <w:szCs w:val="21"/>
              </w:rPr>
              <w:t>《烟花爆竹安全管理条例》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区应急管理局等相关部门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right="8"/>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hint="default" w:ascii="Arial" w:eastAsiaTheme="minorEastAsia"/>
                <w:sz w:val="21"/>
                <w:szCs w:val="21"/>
                <w:lang w:val="en-US" w:eastAsia="zh-CN"/>
              </w:rPr>
            </w:pPr>
            <w:r>
              <w:rPr>
                <w:rFonts w:hint="eastAsia"/>
                <w:spacing w:val="-5"/>
                <w:sz w:val="21"/>
                <w:szCs w:val="21"/>
                <w:lang w:val="en-US" w:eastAsia="zh-CN"/>
              </w:rPr>
              <w:t>区</w:t>
            </w:r>
            <w:r>
              <w:rPr>
                <w:spacing w:val="-5"/>
                <w:sz w:val="21"/>
                <w:szCs w:val="21"/>
              </w:rPr>
              <w:t>应急管理</w:t>
            </w:r>
            <w:r>
              <w:rPr>
                <w:rFonts w:hint="eastAsia"/>
                <w:spacing w:val="-5"/>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18"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hint="eastAsia" w:ascii="宋体" w:hAnsi="宋体" w:eastAsia="宋体" w:cs="宋体"/>
                <w:kern w:val="2"/>
                <w:sz w:val="21"/>
                <w:szCs w:val="21"/>
                <w:lang w:val="en-US" w:eastAsia="zh-CN"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sz w:val="21"/>
                <w:szCs w:val="21"/>
              </w:rPr>
              <w:t>人社</w:t>
            </w:r>
            <w:r>
              <w:rPr>
                <w:rFonts w:hint="eastAsia"/>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rFonts w:hint="eastAsia"/>
                <w:spacing w:val="6"/>
                <w:sz w:val="21"/>
                <w:szCs w:val="21"/>
                <w:lang w:val="en-US" w:eastAsia="zh-CN"/>
              </w:rPr>
              <w:t>民政局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区人社局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3" w:line="217"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hint="eastAsia" w:ascii="宋体" w:hAnsi="宋体" w:eastAsia="宋体" w:cs="宋体"/>
                <w:kern w:val="2"/>
                <w:sz w:val="21"/>
                <w:szCs w:val="21"/>
                <w:lang w:val="en-US" w:eastAsia="zh-CN"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1" w:line="219" w:lineRule="auto"/>
              <w:ind w:left="88"/>
              <w:jc w:val="center"/>
              <w:textAlignment w:val="auto"/>
              <w:rPr>
                <w:rFonts w:hint="eastAsia" w:eastAsia="宋体"/>
                <w:sz w:val="21"/>
                <w:szCs w:val="21"/>
                <w:lang w:val="en-US" w:eastAsia="zh-CN"/>
              </w:rPr>
            </w:pPr>
            <w:r>
              <w:rPr>
                <w:rFonts w:hint="eastAsia"/>
                <w:spacing w:val="7"/>
                <w:sz w:val="21"/>
                <w:szCs w:val="21"/>
                <w:lang w:eastAsia="zh-CN"/>
              </w:rPr>
              <w:t>区</w:t>
            </w:r>
            <w:r>
              <w:rPr>
                <w:sz w:val="21"/>
                <w:szCs w:val="21"/>
              </w:rPr>
              <w:t>民政</w:t>
            </w:r>
            <w:r>
              <w:rPr>
                <w:rFonts w:hint="eastAsia"/>
                <w:sz w:val="21"/>
                <w:szCs w:val="21"/>
                <w:lang w:val="en-US" w:eastAsia="zh-CN"/>
              </w:rPr>
              <w:t>局</w:t>
            </w: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kern w:val="2"/>
                <w:sz w:val="21"/>
                <w:szCs w:val="21"/>
                <w:lang w:val="en-US" w:eastAsia="en-US" w:bidi="ar-SA"/>
              </w:rPr>
            </w:pPr>
            <w:r>
              <w:rPr>
                <w:rFonts w:hint="eastAsia"/>
                <w:spacing w:val="4"/>
                <w:sz w:val="21"/>
                <w:szCs w:val="21"/>
                <w:lang w:eastAsia="zh-CN"/>
              </w:rPr>
              <w:t>九原街街道</w:t>
            </w:r>
            <w:r>
              <w:rPr>
                <w:sz w:val="21"/>
                <w:szCs w:val="21"/>
              </w:rPr>
              <w:t xml:space="preserve"> </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1" w:leftChars="0" w:right="84"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kern w:val="2"/>
                <w:sz w:val="21"/>
                <w:szCs w:val="21"/>
                <w:lang w:val="en-US" w:eastAsia="zh-CN"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r>
              <w:rPr>
                <w:rFonts w:hint="eastAsia"/>
                <w:spacing w:val="12"/>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firstLine="408" w:firstLineChars="200"/>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ascii="Arial" w:eastAsiaTheme="minorEastAsia"/>
                <w:sz w:val="21"/>
                <w:szCs w:val="21"/>
                <w:lang w:val="en-US" w:eastAsia="zh-CN"/>
              </w:rPr>
            </w:pPr>
            <w:r>
              <w:rPr>
                <w:rFonts w:hint="eastAsia"/>
                <w:spacing w:val="-7"/>
                <w:sz w:val="21"/>
                <w:szCs w:val="21"/>
                <w:lang w:val="en-US" w:eastAsia="zh-CN"/>
              </w:rPr>
              <w:t>区</w:t>
            </w:r>
            <w:r>
              <w:rPr>
                <w:spacing w:val="-7"/>
                <w:sz w:val="21"/>
                <w:szCs w:val="21"/>
              </w:rPr>
              <w:t>卫健</w:t>
            </w:r>
            <w:r>
              <w:rPr>
                <w:rFonts w:hint="eastAsia"/>
                <w:spacing w:val="-7"/>
                <w:sz w:val="21"/>
                <w:szCs w:val="21"/>
                <w:lang w:val="en-US" w:eastAsia="zh-CN"/>
              </w:rPr>
              <w:t>体局</w:t>
            </w:r>
            <w:r>
              <w:rPr>
                <w:spacing w:val="-7"/>
                <w:sz w:val="21"/>
                <w:szCs w:val="21"/>
              </w:rPr>
              <w:t>、疾病预防控制</w:t>
            </w:r>
            <w:r>
              <w:rPr>
                <w:rFonts w:hint="eastAsia"/>
                <w:spacing w:val="-7"/>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rFonts w:ascii="宋体" w:hAnsi="宋体" w:eastAsia="宋体" w:cs="宋体"/>
                <w:kern w:val="2"/>
                <w:sz w:val="21"/>
                <w:szCs w:val="21"/>
                <w:lang w:val="en-US" w:eastAsia="en-US" w:bidi="ar-SA"/>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r>
              <w:rPr>
                <w:color w:val="FF0000"/>
                <w:sz w:val="21"/>
                <w:szCs w:val="21"/>
              </w:rPr>
              <w:t>村公共供水的卫生监督管理工</w:t>
            </w:r>
            <w:r>
              <w:rPr>
                <w:color w:val="FF0000"/>
                <w:spacing w:val="-2"/>
                <w:sz w:val="21"/>
                <w:szCs w:val="21"/>
              </w:rPr>
              <w:t>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textAlignment w:val="auto"/>
              <w:rPr>
                <w:sz w:val="21"/>
                <w:szCs w:val="21"/>
              </w:rPr>
            </w:pPr>
            <w:r>
              <w:rPr>
                <w:sz w:val="21"/>
                <w:szCs w:val="21"/>
              </w:rPr>
              <w:t>发现并及时报告辖区内生活饮</w:t>
            </w:r>
            <w:r>
              <w:rPr>
                <w:spacing w:val="4"/>
                <w:sz w:val="21"/>
                <w:szCs w:val="21"/>
              </w:rPr>
              <w:t xml:space="preserve">  </w:t>
            </w:r>
            <w:r>
              <w:rPr>
                <w:sz w:val="21"/>
                <w:szCs w:val="21"/>
              </w:rPr>
              <w:t>用水违法行为和安全事件，配合</w:t>
            </w:r>
          </w:p>
          <w:p>
            <w:pPr>
              <w:pStyle w:val="10"/>
              <w:keepNext w:val="0"/>
              <w:keepLines w:val="0"/>
              <w:pageBreakBefore w:val="0"/>
              <w:widowControl w:val="0"/>
              <w:kinsoku w:val="0"/>
              <w:wordWrap/>
              <w:overflowPunct w:val="0"/>
              <w:topLinePunct w:val="0"/>
              <w:autoSpaceDE w:val="0"/>
              <w:autoSpaceDN w:val="0"/>
              <w:bidi w:val="0"/>
              <w:adjustRightInd/>
              <w:snapToGrid/>
              <w:spacing w:before="7" w:line="236" w:lineRule="auto"/>
              <w:textAlignment w:val="auto"/>
              <w:rPr>
                <w:rFonts w:ascii="宋体" w:hAnsi="宋体" w:eastAsia="宋体" w:cs="宋体"/>
                <w:kern w:val="2"/>
                <w:sz w:val="21"/>
                <w:szCs w:val="21"/>
                <w:lang w:val="en-US" w:eastAsia="en-US" w:bidi="ar-SA"/>
              </w:rPr>
            </w:pPr>
            <w:r>
              <w:rPr>
                <w:sz w:val="21"/>
                <w:szCs w:val="21"/>
              </w:rPr>
              <w:t>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区住建局、区卫健体局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hint="eastAsia" w:ascii="宋体" w:hAnsi="宋体" w:eastAsia="宋体" w:cs="宋体"/>
                <w:kern w:val="2"/>
                <w:sz w:val="21"/>
                <w:szCs w:val="21"/>
                <w:lang w:val="en-US" w:eastAsia="zh-CN"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jc w:val="center"/>
              <w:textAlignment w:val="auto"/>
              <w:rPr>
                <w:rFonts w:ascii="Arial"/>
                <w:sz w:val="21"/>
                <w:szCs w:val="21"/>
              </w:rPr>
            </w:pPr>
            <w:r>
              <w:rPr>
                <w:rFonts w:hint="eastAsia"/>
                <w:spacing w:val="7"/>
                <w:sz w:val="21"/>
                <w:szCs w:val="21"/>
                <w:lang w:val="en-US" w:eastAsia="zh-CN"/>
              </w:rPr>
              <w:t>区卫健体局 等相关部门</w:t>
            </w: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color w:val="000000" w:themeColor="text1"/>
                <w:sz w:val="21"/>
                <w:szCs w:val="21"/>
                <w14:textFill>
                  <w14:solidFill>
                    <w14:schemeClr w14:val="tx1"/>
                  </w14:solidFill>
                </w14:textFill>
              </w:rPr>
            </w:pPr>
          </w:p>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区卫健体局 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textAlignment w:val="auto"/>
              <w:rPr>
                <w:sz w:val="21"/>
                <w:szCs w:val="21"/>
              </w:rPr>
            </w:pPr>
            <w:r>
              <w:rPr>
                <w:spacing w:val="-4"/>
                <w:sz w:val="21"/>
                <w:szCs w:val="21"/>
              </w:rPr>
              <w:t>74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right="55" w:hanging="339"/>
              <w:textAlignment w:val="auto"/>
              <w:rPr>
                <w:sz w:val="21"/>
                <w:szCs w:val="21"/>
              </w:rPr>
            </w:pPr>
            <w:r>
              <w:rPr>
                <w:spacing w:val="2"/>
                <w:sz w:val="21"/>
                <w:szCs w:val="21"/>
              </w:rPr>
              <w:t>文物保护及</w:t>
            </w:r>
            <w:r>
              <w:rPr>
                <w:spacing w:val="1"/>
                <w:sz w:val="21"/>
                <w:szCs w:val="21"/>
              </w:rPr>
              <w:t xml:space="preserve"> </w:t>
            </w: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eastAsia="宋体"/>
                <w:sz w:val="21"/>
                <w:szCs w:val="21"/>
                <w:lang w:eastAsia="zh-CN"/>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textAlignment w:val="auto"/>
              <w:rPr>
                <w:sz w:val="21"/>
                <w:szCs w:val="21"/>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textAlignment w:val="auto"/>
              <w:rPr>
                <w:sz w:val="21"/>
                <w:szCs w:val="21"/>
              </w:rPr>
            </w:pPr>
            <w:r>
              <w:rPr>
                <w:spacing w:val="-2"/>
                <w:sz w:val="21"/>
                <w:szCs w:val="21"/>
              </w:rPr>
              <w:t>利用改革的若干意见》</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right="64"/>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eastAsia" w:eastAsia="宋体"/>
                <w:sz w:val="21"/>
                <w:szCs w:val="21"/>
                <w:lang w:eastAsia="zh-CN"/>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default" w:eastAsia="宋体"/>
                <w:spacing w:val="4"/>
                <w:sz w:val="21"/>
                <w:szCs w:val="21"/>
                <w:lang w:val="en-US" w:eastAsia="zh-CN"/>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2"/>
                <w:sz w:val="21"/>
                <w:szCs w:val="21"/>
              </w:rPr>
              <w:t>营、未按规定接纳未成年人等赋</w:t>
            </w:r>
            <w:r>
              <w:rPr>
                <w:spacing w:val="3"/>
                <w:sz w:val="21"/>
                <w:szCs w:val="21"/>
              </w:rPr>
              <w:t>权事项进行行政处罚</w:t>
            </w:r>
            <w:r>
              <w:rPr>
                <w:rFonts w:hint="eastAsia"/>
                <w:spacing w:val="3"/>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1"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3"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rFonts w:hint="eastAsia" w:ascii="宋体" w:hAnsi="宋体" w:eastAsia="宋体" w:cs="宋体"/>
                <w:kern w:val="2"/>
                <w:sz w:val="21"/>
                <w:szCs w:val="21"/>
                <w:lang w:val="en-US" w:eastAsia="zh-CN" w:bidi="ar-SA"/>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区委 统战部等相关部门</w:t>
            </w: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jc w:val="both"/>
              <w:textAlignment w:val="auto"/>
              <w:rPr>
                <w:rFonts w:hint="eastAsia" w:ascii="宋体" w:hAnsi="宋体" w:eastAsia="宋体" w:cs="宋体"/>
                <w:spacing w:val="4"/>
                <w:kern w:val="2"/>
                <w:sz w:val="21"/>
                <w:szCs w:val="21"/>
                <w:lang w:val="en-US" w:eastAsia="zh-CN" w:bidi="ar-SA"/>
              </w:rPr>
            </w:pPr>
            <w:r>
              <w:rPr>
                <w:spacing w:val="2"/>
                <w:sz w:val="21"/>
                <w:szCs w:val="21"/>
              </w:rPr>
              <w:t>审核大型宗教活动</w:t>
            </w:r>
            <w:r>
              <w:rPr>
                <w:rFonts w:hint="eastAsia"/>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jc w:val="center"/>
              <w:textAlignment w:val="auto"/>
              <w:rPr>
                <w:rFonts w:hint="default"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79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center"/>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水利局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信访局</w:t>
            </w:r>
            <w:r>
              <w:rPr>
                <w:sz w:val="21"/>
                <w:szCs w:val="21"/>
              </w:rPr>
              <w:t xml:space="preserve"> </w:t>
            </w:r>
            <w:r>
              <w:rPr>
                <w:spacing w:val="15"/>
                <w:sz w:val="21"/>
                <w:szCs w:val="21"/>
              </w:rPr>
              <w:t>或</w:t>
            </w:r>
            <w:r>
              <w:rPr>
                <w:rFonts w:hint="eastAsia"/>
                <w:spacing w:val="15"/>
                <w:sz w:val="21"/>
                <w:szCs w:val="21"/>
                <w:lang w:eastAsia="zh-CN"/>
              </w:rPr>
              <w:t>九原街街道</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jc w:val="center"/>
              <w:textAlignment w:val="auto"/>
              <w:rPr>
                <w:rFonts w:hint="eastAsia" w:ascii="宋体" w:hAnsi="宋体" w:eastAsia="宋体" w:cs="宋体"/>
                <w:kern w:val="2"/>
                <w:sz w:val="21"/>
                <w:szCs w:val="21"/>
                <w:lang w:val="en-US" w:eastAsia="zh-CN" w:bidi="ar-SA"/>
              </w:rPr>
            </w:pPr>
            <w:r>
              <w:rPr>
                <w:rFonts w:hint="eastAsia"/>
                <w:spacing w:val="15"/>
                <w:sz w:val="21"/>
                <w:szCs w:val="21"/>
                <w:lang w:eastAsia="zh-CN"/>
              </w:rPr>
              <w:t>九原街街道</w:t>
            </w:r>
            <w:r>
              <w:rPr>
                <w:rFonts w:hint="eastAsia"/>
                <w:spacing w:val="15"/>
                <w:sz w:val="21"/>
                <w:szCs w:val="21"/>
                <w:lang w:val="en-US" w:eastAsia="zh-CN"/>
              </w:rPr>
              <w:t>或区信访局</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jc w:val="center"/>
              <w:textAlignment w:val="auto"/>
              <w:rPr>
                <w:rFonts w:hint="default" w:ascii="宋体" w:hAnsi="宋体" w:eastAsia="宋体" w:cs="宋体"/>
                <w:kern w:val="2"/>
                <w:sz w:val="16"/>
                <w:szCs w:val="16"/>
                <w:lang w:val="en-US" w:eastAsia="zh-CN" w:bidi="ar-SA"/>
              </w:rPr>
            </w:pPr>
            <w:r>
              <w:rPr>
                <w:rFonts w:hint="eastAsia"/>
                <w:spacing w:val="-3"/>
                <w:sz w:val="21"/>
                <w:szCs w:val="21"/>
                <w:lang w:val="en-US" w:eastAsia="zh-CN"/>
              </w:rPr>
              <w:t>81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jc w:val="center"/>
              <w:textAlignment w:val="auto"/>
              <w:rPr>
                <w:rFonts w:ascii="宋体" w:hAnsi="宋体" w:eastAsia="宋体" w:cs="宋体"/>
                <w:kern w:val="2"/>
                <w:sz w:val="20"/>
                <w:szCs w:val="20"/>
                <w:lang w:val="en-US" w:eastAsia="en-US" w:bidi="ar-SA"/>
              </w:rPr>
            </w:pPr>
            <w:r>
              <w:rPr>
                <w:spacing w:val="3"/>
                <w:sz w:val="21"/>
                <w:szCs w:val="21"/>
              </w:rPr>
              <w:t>大气污染</w:t>
            </w:r>
            <w:r>
              <w:rPr>
                <w:rFonts w:hint="eastAsia"/>
                <w:spacing w:val="3"/>
                <w:sz w:val="21"/>
                <w:szCs w:val="21"/>
                <w:lang w:val="en-US" w:eastAsia="zh-CN"/>
              </w:rPr>
              <w:t xml:space="preserve">  </w:t>
            </w:r>
            <w:r>
              <w:rPr>
                <w:spacing w:val="3"/>
                <w:sz w:val="21"/>
                <w:szCs w:val="21"/>
              </w:rPr>
              <w:t>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0"/>
                <w:szCs w:val="20"/>
                <w:lang w:val="en-US" w:eastAsia="zh-CN" w:bidi="ar-SA"/>
              </w:rPr>
            </w:pPr>
            <w:r>
              <w:rPr>
                <w:rFonts w:hint="eastAsia"/>
                <w:sz w:val="20"/>
                <w:szCs w:val="20"/>
                <w:lang w:eastAsia="zh-CN"/>
              </w:rPr>
              <w:t>区</w:t>
            </w:r>
            <w:r>
              <w:rPr>
                <w:sz w:val="20"/>
                <w:szCs w:val="20"/>
              </w:rPr>
              <w:t>人民政府其他有关部门</w:t>
            </w:r>
            <w:r>
              <w:rPr>
                <w:spacing w:val="-1"/>
                <w:sz w:val="20"/>
                <w:szCs w:val="20"/>
              </w:rPr>
              <w:t>在各自职责范围内对有关行业、领域</w:t>
            </w:r>
            <w:r>
              <w:rPr>
                <w:sz w:val="20"/>
                <w:szCs w:val="20"/>
              </w:rPr>
              <w:t>的大气污染防治实施监督管理</w:t>
            </w:r>
            <w:r>
              <w:rPr>
                <w:rFonts w:hint="eastAsia"/>
                <w:sz w:val="20"/>
                <w:szCs w:val="20"/>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0"/>
                <w:szCs w:val="20"/>
                <w:lang w:val="en-US" w:eastAsia="zh-CN" w:bidi="ar-SA"/>
              </w:rPr>
            </w:pPr>
            <w:r>
              <w:rPr>
                <w:spacing w:val="1"/>
                <w:sz w:val="20"/>
                <w:szCs w:val="20"/>
              </w:rPr>
              <w:t>乡(镇)人民政府、街道办事处应当</w:t>
            </w:r>
            <w:r>
              <w:rPr>
                <w:spacing w:val="-1"/>
                <w:sz w:val="20"/>
                <w:szCs w:val="20"/>
              </w:rPr>
              <w:t>按照市、</w:t>
            </w:r>
            <w:r>
              <w:rPr>
                <w:rFonts w:hint="eastAsia"/>
                <w:spacing w:val="-1"/>
                <w:sz w:val="20"/>
                <w:szCs w:val="20"/>
                <w:lang w:eastAsia="zh-CN"/>
              </w:rPr>
              <w:t>区</w:t>
            </w:r>
            <w:r>
              <w:rPr>
                <w:spacing w:val="-1"/>
                <w:sz w:val="20"/>
                <w:szCs w:val="20"/>
              </w:rPr>
              <w:t>(市、区)人民政府及有</w:t>
            </w:r>
            <w:r>
              <w:rPr>
                <w:sz w:val="20"/>
                <w:szCs w:val="20"/>
              </w:rPr>
              <w:t>关部门的安排，做好大气污染防治工作</w:t>
            </w:r>
            <w:r>
              <w:rPr>
                <w:rFonts w:hint="eastAsia"/>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0"/>
                <w:szCs w:val="20"/>
                <w:lang w:val="en-US" w:eastAsia="en-US" w:bidi="ar-SA"/>
              </w:rPr>
            </w:pPr>
            <w:r>
              <w:rPr>
                <w:sz w:val="20"/>
                <w:szCs w:val="20"/>
              </w:rPr>
              <w:t>《忻州市大气</w:t>
            </w:r>
            <w:r>
              <w:rPr>
                <w:spacing w:val="2"/>
                <w:sz w:val="20"/>
                <w:szCs w:val="20"/>
              </w:rPr>
              <w:t>污染防治条</w:t>
            </w:r>
            <w:r>
              <w:rPr>
                <w:sz w:val="20"/>
                <w:szCs w:val="20"/>
              </w:rPr>
              <w:t>》</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zh-CN" w:bidi="ar-SA"/>
              </w:rPr>
            </w:pPr>
            <w:r>
              <w:rPr>
                <w:rFonts w:hint="eastAsia"/>
                <w:sz w:val="20"/>
                <w:szCs w:val="20"/>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textAlignment w:val="auto"/>
              <w:rPr>
                <w:sz w:val="20"/>
                <w:szCs w:val="20"/>
              </w:rPr>
            </w:pPr>
            <w:r>
              <w:rPr>
                <w:spacing w:val="2"/>
                <w:position w:val="17"/>
                <w:sz w:val="20"/>
                <w:szCs w:val="20"/>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0"/>
                <w:szCs w:val="20"/>
                <w:lang w:val="en-US" w:eastAsia="en-US" w:bidi="ar-SA"/>
              </w:rPr>
            </w:pPr>
            <w:r>
              <w:rPr>
                <w:spacing w:val="-2"/>
                <w:sz w:val="20"/>
                <w:szCs w:val="20"/>
              </w:rPr>
              <w:t>环境治理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pacing w:val="-2"/>
                <w:kern w:val="2"/>
                <w:sz w:val="20"/>
                <w:szCs w:val="20"/>
                <w:lang w:val="en-US" w:eastAsia="zh-CN" w:bidi="ar-SA"/>
              </w:rPr>
              <w:t>区</w:t>
            </w:r>
            <w:r>
              <w:rPr>
                <w:rFonts w:ascii="宋体" w:hAnsi="宋体" w:eastAsia="宋体" w:cs="宋体"/>
                <w:spacing w:val="-2"/>
                <w:kern w:val="2"/>
                <w:sz w:val="20"/>
                <w:szCs w:val="20"/>
                <w:lang w:val="en-US" w:eastAsia="en-US" w:bidi="ar-SA"/>
              </w:rPr>
              <w:t>人民政府组织实施本行政区域内乡村人居环境治理工作</w:t>
            </w:r>
            <w:r>
              <w:rPr>
                <w:rFonts w:hint="eastAsia" w:cs="宋体"/>
                <w:spacing w:val="-2"/>
                <w:kern w:val="2"/>
                <w:sz w:val="20"/>
                <w:szCs w:val="20"/>
                <w:lang w:val="en-US" w:eastAsia="zh-CN" w:bidi="ar-SA"/>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0"/>
                <w:szCs w:val="20"/>
                <w:lang w:val="en-US" w:eastAsia="en-US" w:bidi="ar-SA"/>
              </w:rPr>
            </w:pPr>
            <w:r>
              <w:rPr>
                <w:sz w:val="20"/>
                <w:szCs w:val="20"/>
              </w:rPr>
              <w:t>乡(镇)人民政府、街道办事处负责</w:t>
            </w:r>
            <w:r>
              <w:rPr>
                <w:spacing w:val="12"/>
                <w:sz w:val="20"/>
                <w:szCs w:val="20"/>
              </w:rPr>
              <w:t xml:space="preserve"> </w:t>
            </w:r>
            <w:r>
              <w:rPr>
                <w:spacing w:val="-1"/>
                <w:sz w:val="20"/>
                <w:szCs w:val="20"/>
              </w:rPr>
              <w:t>辖区内乡村人居环境治理的具体工</w:t>
            </w:r>
            <w:r>
              <w:rPr>
                <w:sz w:val="20"/>
                <w:szCs w:val="20"/>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0"/>
                <w:szCs w:val="20"/>
                <w:lang w:val="en-US" w:eastAsia="en-US" w:bidi="ar-SA"/>
              </w:rPr>
            </w:pPr>
            <w:r>
              <w:rPr>
                <w:spacing w:val="-3"/>
                <w:sz w:val="20"/>
                <w:szCs w:val="20"/>
              </w:rPr>
              <w:t>《忻州市乡村</w:t>
            </w:r>
            <w:r>
              <w:rPr>
                <w:spacing w:val="-2"/>
                <w:sz w:val="20"/>
                <w:szCs w:val="20"/>
              </w:rPr>
              <w:t>人居环境治理</w:t>
            </w:r>
            <w:r>
              <w:rPr>
                <w:spacing w:val="-3"/>
                <w:sz w:val="20"/>
                <w:szCs w:val="20"/>
              </w:rPr>
              <w:t>促进条例》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区农业农村局等相关部门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83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垃圾治理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宋体" w:hAnsi="宋体" w:eastAsia="宋体" w:cs="宋体"/>
                <w:kern w:val="2"/>
                <w:sz w:val="21"/>
                <w:szCs w:val="21"/>
                <w:lang w:val="en-US" w:eastAsia="zh-CN" w:bidi="ar-SA"/>
              </w:rPr>
            </w:pPr>
            <w:r>
              <w:rPr>
                <w:rFonts w:hint="eastAsia"/>
                <w:spacing w:val="-1"/>
                <w:sz w:val="21"/>
                <w:szCs w:val="21"/>
                <w:lang w:val="en-US" w:eastAsia="zh-CN"/>
              </w:rPr>
              <w:t>区</w:t>
            </w:r>
            <w:r>
              <w:rPr>
                <w:spacing w:val="-1"/>
                <w:sz w:val="21"/>
                <w:szCs w:val="21"/>
              </w:rPr>
              <w:t>人民政府应当建立健全</w:t>
            </w:r>
            <w:r>
              <w:rPr>
                <w:spacing w:val="5"/>
                <w:sz w:val="21"/>
                <w:szCs w:val="21"/>
              </w:rPr>
              <w:t>适合本地实际的乡村生活垃圾收集、</w:t>
            </w:r>
            <w:r>
              <w:rPr>
                <w:spacing w:val="-2"/>
                <w:sz w:val="21"/>
                <w:szCs w:val="21"/>
              </w:rPr>
              <w:t>分类、转运、处理机制，推行垃圾分类和资源利用方式，推进垃圾源头减</w:t>
            </w:r>
            <w:r>
              <w:rPr>
                <w:sz w:val="21"/>
                <w:szCs w:val="21"/>
              </w:rPr>
              <w:t>量</w:t>
            </w:r>
            <w:r>
              <w:rPr>
                <w:rFonts w:hint="eastAsia"/>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设置建筑装修垃圾、有毒有害垃圾集</w:t>
            </w:r>
            <w:r>
              <w:rPr>
                <w:sz w:val="21"/>
                <w:szCs w:val="21"/>
              </w:rPr>
              <w:t>中回收点，实行集中管理和无害化处</w:t>
            </w:r>
            <w:r>
              <w:rPr>
                <w:spacing w:val="5"/>
                <w:sz w:val="21"/>
                <w:szCs w:val="21"/>
              </w:rPr>
              <w:t>理。乡(镇)人民政府、街道办事</w:t>
            </w:r>
            <w:r>
              <w:rPr>
                <w:rFonts w:hint="eastAsia"/>
                <w:spacing w:val="5"/>
                <w:sz w:val="21"/>
                <w:szCs w:val="21"/>
                <w:lang w:val="en-US" w:eastAsia="zh-CN"/>
              </w:rPr>
              <w:t>处</w:t>
            </w:r>
            <w:r>
              <w:rPr>
                <w:spacing w:val="-1"/>
                <w:sz w:val="21"/>
                <w:szCs w:val="21"/>
              </w:rPr>
              <w:t>应当建立村庄清扫保洁制度，加强村</w:t>
            </w:r>
            <w:r>
              <w:rPr>
                <w:spacing w:val="-2"/>
                <w:sz w:val="21"/>
                <w:szCs w:val="21"/>
              </w:rPr>
              <w:t>庄环境监督管理</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ascii="宋体" w:hAnsi="宋体" w:eastAsia="宋体" w:cs="宋体"/>
                <w:kern w:val="2"/>
                <w:sz w:val="21"/>
                <w:szCs w:val="21"/>
                <w:lang w:val="en-US" w:eastAsia="en-US" w:bidi="ar-SA"/>
              </w:rPr>
            </w:pPr>
            <w:r>
              <w:rPr>
                <w:sz w:val="21"/>
                <w:szCs w:val="21"/>
              </w:rPr>
              <w:t>《忻州市乡村</w:t>
            </w:r>
            <w:r>
              <w:rPr>
                <w:spacing w:val="-2"/>
                <w:sz w:val="21"/>
                <w:szCs w:val="21"/>
              </w:rPr>
              <w:t>人居环境治理</w:t>
            </w:r>
            <w:r>
              <w:rPr>
                <w:spacing w:val="-3"/>
                <w:sz w:val="21"/>
                <w:szCs w:val="21"/>
              </w:rPr>
              <w:t>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 xml:space="preserve">区住建局 </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84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ascii="宋体" w:hAnsi="宋体" w:eastAsia="宋体" w:cs="宋体"/>
                <w:kern w:val="2"/>
                <w:sz w:val="21"/>
                <w:szCs w:val="21"/>
                <w:lang w:val="en-US" w:eastAsia="en-US" w:bidi="ar-SA"/>
              </w:rPr>
            </w:pPr>
            <w:r>
              <w:rPr>
                <w:spacing w:val="-2"/>
                <w:sz w:val="21"/>
                <w:szCs w:val="21"/>
              </w:rPr>
              <w:t>节约用水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hint="eastAsia" w:ascii="宋体" w:hAnsi="宋体" w:eastAsia="宋体" w:cs="宋体"/>
                <w:kern w:val="2"/>
                <w:sz w:val="21"/>
                <w:szCs w:val="21"/>
                <w:lang w:val="en-US" w:eastAsia="zh-CN" w:bidi="ar-SA"/>
              </w:rPr>
            </w:pPr>
            <w:r>
              <w:rPr>
                <w:rFonts w:hint="eastAsia"/>
                <w:sz w:val="18"/>
                <w:szCs w:val="18"/>
                <w:lang w:eastAsia="zh-CN"/>
              </w:rPr>
              <w:t>区</w:t>
            </w:r>
            <w:r>
              <w:rPr>
                <w:sz w:val="18"/>
                <w:szCs w:val="18"/>
              </w:rPr>
              <w:t>人民政府水行政主管部</w:t>
            </w:r>
            <w:r>
              <w:rPr>
                <w:spacing w:val="7"/>
                <w:sz w:val="18"/>
                <w:szCs w:val="18"/>
              </w:rPr>
              <w:t>门负责本行政区域内节约用水工作</w:t>
            </w:r>
            <w:r>
              <w:rPr>
                <w:sz w:val="18"/>
                <w:szCs w:val="18"/>
              </w:rPr>
              <w:t>的统一管理和监督，指导和推动节水型社会建设。发展改革、教育、工业</w:t>
            </w:r>
            <w:r>
              <w:rPr>
                <w:spacing w:val="-1"/>
                <w:sz w:val="18"/>
                <w:szCs w:val="18"/>
              </w:rPr>
              <w:t>和信息化、财政、生态环境、住房城</w:t>
            </w:r>
            <w:r>
              <w:rPr>
                <w:sz w:val="18"/>
                <w:szCs w:val="18"/>
              </w:rPr>
              <w:t>乡建设、城市管理、农业农村、市场</w:t>
            </w:r>
            <w:r>
              <w:rPr>
                <w:spacing w:val="12"/>
                <w:sz w:val="18"/>
                <w:szCs w:val="18"/>
              </w:rPr>
              <w:t xml:space="preserve"> </w:t>
            </w:r>
            <w:r>
              <w:rPr>
                <w:sz w:val="18"/>
                <w:szCs w:val="18"/>
              </w:rPr>
              <w:t>监督管理，科技等有关部门按照职责</w:t>
            </w:r>
            <w:r>
              <w:rPr>
                <w:spacing w:val="-1"/>
                <w:sz w:val="18"/>
                <w:szCs w:val="18"/>
              </w:rPr>
              <w:t>分工，做好节约用水工作。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textAlignment w:val="auto"/>
              <w:rPr>
                <w:rFonts w:ascii="宋体" w:hAnsi="宋体" w:eastAsia="宋体" w:cs="宋体"/>
                <w:kern w:val="2"/>
                <w:sz w:val="21"/>
                <w:szCs w:val="21"/>
                <w:lang w:val="en-US" w:eastAsia="en-US" w:bidi="ar-SA"/>
              </w:rPr>
            </w:pPr>
            <w:r>
              <w:rPr>
                <w:sz w:val="20"/>
                <w:szCs w:val="20"/>
              </w:rPr>
              <w:t>《忻州市节约用水条例》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center"/>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center"/>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0"/>
                <w:szCs w:val="20"/>
                <w:lang w:val="en-US" w:eastAsia="en-US" w:bidi="ar-SA"/>
              </w:rPr>
            </w:pPr>
            <w:r>
              <w:rPr>
                <w:spacing w:val="3"/>
                <w:sz w:val="20"/>
                <w:szCs w:val="20"/>
              </w:rPr>
              <w:t>户外广告</w:t>
            </w:r>
            <w:r>
              <w:rPr>
                <w:sz w:val="20"/>
                <w:szCs w:val="20"/>
              </w:rPr>
              <w:t xml:space="preserve"> </w:t>
            </w:r>
            <w:r>
              <w:rPr>
                <w:spacing w:val="4"/>
                <w:sz w:val="20"/>
                <w:szCs w:val="20"/>
              </w:rPr>
              <w:t>设施和招</w:t>
            </w:r>
            <w:r>
              <w:rPr>
                <w:spacing w:val="-2"/>
                <w:sz w:val="20"/>
                <w:szCs w:val="20"/>
              </w:rPr>
              <w:t>牌设置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人民政府应当加强对户外广告设施和招牌设置管理工作的</w:t>
            </w:r>
            <w:r>
              <w:rPr>
                <w:sz w:val="20"/>
                <w:szCs w:val="20"/>
              </w:rPr>
              <w:t>领导。城市管理主管部门负责户外广</w:t>
            </w:r>
            <w:r>
              <w:rPr>
                <w:spacing w:val="3"/>
                <w:sz w:val="20"/>
                <w:szCs w:val="20"/>
              </w:rPr>
              <w:t>告设施和招牌设置的监督管理工作。</w:t>
            </w:r>
            <w:r>
              <w:rPr>
                <w:spacing w:val="1"/>
                <w:sz w:val="20"/>
                <w:szCs w:val="20"/>
              </w:rPr>
              <w:t>规划和自然资源、行政审批、住房和</w:t>
            </w:r>
            <w:r>
              <w:rPr>
                <w:spacing w:val="-1"/>
                <w:sz w:val="20"/>
                <w:szCs w:val="20"/>
              </w:rPr>
              <w:t>城乡建设、市场监督管理、交通运输</w:t>
            </w:r>
            <w:r>
              <w:rPr>
                <w:spacing w:val="7"/>
                <w:sz w:val="20"/>
                <w:szCs w:val="20"/>
              </w:rPr>
              <w:t xml:space="preserve"> </w:t>
            </w:r>
            <w:r>
              <w:rPr>
                <w:sz w:val="20"/>
                <w:szCs w:val="20"/>
              </w:rPr>
              <w:t xml:space="preserve">、民政、公安、财政、商务、应急管 </w:t>
            </w:r>
            <w:r>
              <w:rPr>
                <w:spacing w:val="1"/>
                <w:sz w:val="20"/>
                <w:szCs w:val="20"/>
              </w:rPr>
              <w:t>理、生态环境等有关职能部门、按照各自职责协同做好户外广告设施和</w:t>
            </w:r>
            <w:r>
              <w:rPr>
                <w:spacing w:val="-1"/>
                <w:sz w:val="20"/>
                <w:szCs w:val="20"/>
              </w:rPr>
              <w:t>招牌设置管理相关工作。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0"/>
                <w:szCs w:val="20"/>
                <w:lang w:val="en-US" w:eastAsia="zh-CN" w:bidi="ar-SA"/>
              </w:rPr>
            </w:pPr>
            <w:r>
              <w:rPr>
                <w:spacing w:val="-1"/>
                <w:sz w:val="20"/>
                <w:szCs w:val="20"/>
              </w:rPr>
              <w:t>乡(镇)人民政府、街道办事处协助城市管理主管部门和其他有关部门对本辖区的户外广告设施和招牌设置进行日常监督管理</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right="155" w:rightChars="0"/>
              <w:jc w:val="both"/>
              <w:textAlignment w:val="auto"/>
              <w:rPr>
                <w:rFonts w:ascii="宋体" w:hAnsi="宋体" w:eastAsia="宋体" w:cs="宋体"/>
                <w:kern w:val="2"/>
                <w:sz w:val="20"/>
                <w:szCs w:val="20"/>
                <w:lang w:val="en-US" w:eastAsia="en-US" w:bidi="ar-SA"/>
              </w:rPr>
            </w:pPr>
            <w:r>
              <w:rPr>
                <w:sz w:val="20"/>
                <w:szCs w:val="20"/>
              </w:rPr>
              <w:t>《忻州市户外</w:t>
            </w:r>
            <w:r>
              <w:rPr>
                <w:spacing w:val="2"/>
                <w:sz w:val="20"/>
                <w:szCs w:val="20"/>
              </w:rPr>
              <w:t>广告设施和招</w:t>
            </w:r>
            <w:r>
              <w:rPr>
                <w:spacing w:val="-2"/>
                <w:sz w:val="20"/>
                <w:szCs w:val="20"/>
              </w:rPr>
              <w:t>牌设置管理条</w:t>
            </w:r>
            <w:r>
              <w:rPr>
                <w:spacing w:val="-4"/>
                <w:sz w:val="20"/>
                <w:szCs w:val="20"/>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spacing w:val="5"/>
                <w:sz w:val="20"/>
                <w:szCs w:val="20"/>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r>
              <w:rPr>
                <w:sz w:val="20"/>
                <w:szCs w:val="20"/>
              </w:rPr>
              <w:t>城市管理</w:t>
            </w:r>
            <w:r>
              <w:rPr>
                <w:rFonts w:hint="eastAsia"/>
                <w:sz w:val="20"/>
                <w:szCs w:val="20"/>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0"/>
                <w:szCs w:val="20"/>
                <w:lang w:val="en-US" w:eastAsia="en-US" w:bidi="ar-SA"/>
              </w:rPr>
            </w:pPr>
            <w:r>
              <w:rPr>
                <w:spacing w:val="-2"/>
                <w:sz w:val="21"/>
                <w:szCs w:val="21"/>
              </w:rPr>
              <w:t>电梯安全管理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人民政府应当加强对本行政区域电梯安全工作的领导，依法履行电梯安全监督管理职责，协调解</w:t>
            </w:r>
            <w:r>
              <w:rPr>
                <w:sz w:val="20"/>
                <w:szCs w:val="20"/>
              </w:rPr>
              <w:t>决电梯安全监督管理中的重大问题</w:t>
            </w:r>
            <w:r>
              <w:rPr>
                <w:spacing w:val="-1"/>
                <w:sz w:val="20"/>
                <w:szCs w:val="20"/>
              </w:rPr>
              <w:t>建立健全电梯事故应急救援体系。</w:t>
            </w:r>
            <w:r>
              <w:rPr>
                <w:rFonts w:hint="eastAsia"/>
                <w:spacing w:val="-1"/>
                <w:sz w:val="20"/>
                <w:szCs w:val="20"/>
                <w:lang w:eastAsia="zh-CN"/>
              </w:rPr>
              <w:t>区</w:t>
            </w:r>
            <w:r>
              <w:rPr>
                <w:sz w:val="20"/>
                <w:szCs w:val="20"/>
              </w:rPr>
              <w:t>(市、区)人民政府有关部门应当按照各自职责，做好电梯安全监督管理</w:t>
            </w:r>
            <w:r>
              <w:rPr>
                <w:spacing w:val="3"/>
                <w:sz w:val="20"/>
                <w:szCs w:val="20"/>
              </w:rPr>
              <w:t>相关工作</w:t>
            </w:r>
            <w:r>
              <w:rPr>
                <w:rFonts w:hint="eastAsia"/>
                <w:spacing w:val="3"/>
                <w:sz w:val="20"/>
                <w:szCs w:val="20"/>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0"/>
                <w:szCs w:val="20"/>
                <w:lang w:val="en-US" w:eastAsia="zh-CN" w:bidi="ar-SA"/>
              </w:rPr>
            </w:pPr>
            <w:r>
              <w:rPr>
                <w:sz w:val="20"/>
                <w:szCs w:val="20"/>
              </w:rPr>
              <w:t>乡(镇)人民政府、街道办事处应</w:t>
            </w:r>
            <w:r>
              <w:rPr>
                <w:spacing w:val="-1"/>
                <w:sz w:val="20"/>
                <w:szCs w:val="20"/>
              </w:rPr>
              <w:t>协助特种设备安全监督管理部门，做</w:t>
            </w:r>
            <w:r>
              <w:rPr>
                <w:spacing w:val="1"/>
                <w:sz w:val="20"/>
                <w:szCs w:val="20"/>
              </w:rPr>
              <w:t>好电梯安全监督管理工作</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rFonts w:ascii="宋体" w:hAnsi="宋体" w:eastAsia="宋体" w:cs="宋体"/>
                <w:kern w:val="2"/>
                <w:sz w:val="20"/>
                <w:szCs w:val="20"/>
                <w:lang w:val="en-US" w:eastAsia="en-US" w:bidi="ar-SA"/>
              </w:rPr>
            </w:pPr>
            <w:r>
              <w:rPr>
                <w:sz w:val="20"/>
                <w:szCs w:val="20"/>
              </w:rPr>
              <w:t>《忻州市电梯安全管理条例》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区市场监督管理局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ascii="宋体" w:hAnsi="宋体" w:eastAsia="宋体" w:cs="宋体"/>
                <w:spacing w:val="2"/>
                <w:kern w:val="2"/>
                <w:sz w:val="20"/>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jc w:val="center"/>
              <w:textAlignment w:val="auto"/>
              <w:rPr>
                <w:rFonts w:hint="default" w:ascii="宋体" w:hAnsi="宋体" w:eastAsia="宋体" w:cs="宋体"/>
                <w:kern w:val="2"/>
                <w:sz w:val="20"/>
                <w:szCs w:val="20"/>
                <w:lang w:val="en-US" w:eastAsia="zh-CN" w:bidi="ar-SA"/>
              </w:rPr>
            </w:pPr>
            <w:r>
              <w:rPr>
                <w:rFonts w:hint="eastAsia"/>
                <w:sz w:val="20"/>
                <w:szCs w:val="20"/>
                <w:lang w:val="en-US" w:eastAsia="zh-CN"/>
              </w:rPr>
              <w:t>87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rFonts w:ascii="宋体" w:hAnsi="宋体" w:eastAsia="宋体" w:cs="宋体"/>
                <w:kern w:val="2"/>
                <w:sz w:val="20"/>
                <w:szCs w:val="20"/>
                <w:lang w:val="en-US" w:eastAsia="en-US" w:bidi="ar-SA"/>
              </w:rPr>
            </w:pPr>
            <w:r>
              <w:rPr>
                <w:spacing w:val="-2"/>
                <w:sz w:val="21"/>
                <w:szCs w:val="21"/>
              </w:rPr>
              <w:t>养犬管理工作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区人民政府应、五台山风景名胜区管理委员会当加强对养犬管理工作的组织领导，将养犬管理工作经费纳入财政预算，建立健全养犬管理工作的保障机制。</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rFonts w:hint="eastAsia"/>
                <w:spacing w:val="1"/>
                <w:sz w:val="20"/>
                <w:szCs w:val="20"/>
                <w:lang w:eastAsia="zh-CN"/>
              </w:rPr>
              <w:t>乡(镇)人民政府应当按照职责做好辖区内养犬管理相关工作；街道办事处应当配合相关行政管理部门做好</w:t>
            </w:r>
            <w:r>
              <w:rPr>
                <w:rFonts w:hint="eastAsia"/>
                <w:spacing w:val="1"/>
                <w:sz w:val="20"/>
                <w:szCs w:val="20"/>
                <w:lang w:val="en-US" w:eastAsia="zh-CN"/>
              </w:rPr>
              <w:t>犬</w:t>
            </w:r>
            <w:r>
              <w:rPr>
                <w:rFonts w:hint="eastAsia"/>
                <w:spacing w:val="1"/>
                <w:sz w:val="20"/>
                <w:szCs w:val="20"/>
                <w:lang w:eastAsia="zh-CN"/>
              </w:rPr>
              <w:t>只管理工作。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rFonts w:ascii="宋体" w:hAnsi="宋体" w:eastAsia="宋体" w:cs="宋体"/>
                <w:kern w:val="2"/>
                <w:sz w:val="20"/>
                <w:szCs w:val="20"/>
                <w:lang w:val="en-US" w:eastAsia="en-US" w:bidi="ar-SA"/>
              </w:rPr>
            </w:pPr>
            <w:r>
              <w:rPr>
                <w:sz w:val="20"/>
                <w:szCs w:val="20"/>
              </w:rPr>
              <w:t>《忻州市养犬管理条例》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hint="default" w:ascii="Arial" w:eastAsiaTheme="minorEastAsia"/>
                <w:sz w:val="21"/>
                <w:lang w:val="en-US" w:eastAsia="zh-CN"/>
              </w:rPr>
            </w:pPr>
            <w:r>
              <w:rPr>
                <w:rFonts w:hint="eastAsia" w:ascii="Arial"/>
                <w:sz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ascii="宋体" w:hAnsi="宋体" w:eastAsia="宋体" w:cs="宋体"/>
                <w:kern w:val="2"/>
                <w:sz w:val="20"/>
                <w:szCs w:val="20"/>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jc w:val="center"/>
              <w:textAlignment w:val="auto"/>
              <w:rPr>
                <w:rFonts w:hint="default" w:ascii="宋体" w:hAnsi="宋体" w:eastAsia="宋体" w:cs="宋体"/>
                <w:kern w:val="2"/>
                <w:sz w:val="20"/>
                <w:szCs w:val="20"/>
                <w:lang w:val="en-US" w:eastAsia="zh-CN" w:bidi="ar-SA"/>
              </w:rPr>
            </w:pPr>
            <w:r>
              <w:rPr>
                <w:rFonts w:hint="eastAsia"/>
                <w:spacing w:val="-6"/>
                <w:sz w:val="20"/>
                <w:szCs w:val="20"/>
                <w:lang w:val="en-US" w:eastAsia="zh-CN"/>
              </w:rPr>
              <w:t>88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0"/>
                <w:szCs w:val="20"/>
                <w:lang w:val="en-US" w:eastAsia="en-US" w:bidi="ar-SA"/>
              </w:rPr>
            </w:pPr>
            <w:r>
              <w:rPr>
                <w:spacing w:val="-2"/>
                <w:sz w:val="20"/>
                <w:szCs w:val="20"/>
              </w:rPr>
              <w:t>农村自建</w:t>
            </w:r>
            <w:r>
              <w:rPr>
                <w:spacing w:val="3"/>
                <w:sz w:val="20"/>
                <w:szCs w:val="20"/>
              </w:rPr>
              <w:t>房屋的指</w:t>
            </w:r>
            <w:r>
              <w:rPr>
                <w:spacing w:val="2"/>
                <w:sz w:val="20"/>
                <w:szCs w:val="20"/>
              </w:rPr>
              <w:t>导和监督</w:t>
            </w:r>
            <w:r>
              <w:rPr>
                <w:spacing w:val="-4"/>
                <w:sz w:val="20"/>
                <w:szCs w:val="20"/>
              </w:rPr>
              <w:t>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区人民政府农业农村、规划和自然资源、住房和城乡建设、行政审批、市场监督管理等有关部门按照各自职责负责农村自建房屋的指导和蓝督管理工作。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hint="eastAsia" w:ascii="宋体" w:hAnsi="宋体" w:eastAsia="宋体" w:cs="宋体"/>
                <w:kern w:val="2"/>
                <w:sz w:val="20"/>
                <w:szCs w:val="20"/>
                <w:lang w:val="en-US" w:eastAsia="zh-CN" w:bidi="ar-SA"/>
              </w:rPr>
            </w:pPr>
            <w:r>
              <w:rPr>
                <w:sz w:val="20"/>
                <w:szCs w:val="20"/>
              </w:rPr>
              <w:t>乡</w:t>
            </w:r>
            <w:r>
              <w:rPr>
                <w:rFonts w:hint="eastAsia"/>
                <w:spacing w:val="1"/>
                <w:sz w:val="20"/>
                <w:szCs w:val="20"/>
                <w:lang w:eastAsia="zh-CN"/>
              </w:rPr>
              <w:t>(镇)人民政府负责农村宅基地的审批、农村自建房屋的规划许可、农村自建房屋建设的监督、管理和服务农村自建房屋用作经营场所的现场核查和处理等日常工作。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0"/>
                <w:szCs w:val="20"/>
              </w:rPr>
            </w:pPr>
            <w:r>
              <w:rPr>
                <w:spacing w:val="-4"/>
                <w:sz w:val="20"/>
                <w:szCs w:val="20"/>
              </w:rPr>
              <w:t>《忻州市农村</w:t>
            </w:r>
            <w:r>
              <w:rPr>
                <w:spacing w:val="1"/>
                <w:sz w:val="20"/>
                <w:szCs w:val="20"/>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0"/>
                <w:szCs w:val="20"/>
                <w:lang w:val="en-US" w:eastAsia="en-US" w:bidi="ar-SA"/>
              </w:rPr>
            </w:pPr>
            <w:r>
              <w:rPr>
                <w:spacing w:val="-4"/>
                <w:sz w:val="20"/>
                <w:szCs w:val="20"/>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ascii="Arial"/>
                <w:sz w:val="21"/>
                <w:lang w:val="en-US" w:eastAsia="zh-CN"/>
              </w:rPr>
              <w:t>区农业农村局等相关部门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r>
              <w:rPr>
                <w:rFonts w:hint="eastAsia"/>
                <w:spacing w:val="1"/>
                <w:sz w:val="20"/>
                <w:szCs w:val="20"/>
                <w:lang w:eastAsia="zh-CN"/>
              </w:rPr>
              <w:t>规划和自然资源</w:t>
            </w:r>
            <w:r>
              <w:rPr>
                <w:rFonts w:hint="eastAsia"/>
                <w:spacing w:val="1"/>
                <w:sz w:val="20"/>
                <w:szCs w:val="20"/>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jc w:val="center"/>
              <w:textAlignment w:val="auto"/>
              <w:rPr>
                <w:rFonts w:hint="default" w:ascii="宋体" w:hAnsi="宋体" w:eastAsia="宋体" w:cs="宋体"/>
                <w:kern w:val="2"/>
                <w:sz w:val="20"/>
                <w:szCs w:val="20"/>
                <w:lang w:val="en-US" w:eastAsia="zh-CN" w:bidi="ar-SA"/>
              </w:rPr>
            </w:pPr>
            <w:r>
              <w:rPr>
                <w:rFonts w:hint="eastAsia"/>
                <w:spacing w:val="-6"/>
                <w:sz w:val="20"/>
                <w:szCs w:val="20"/>
                <w:lang w:val="en-US" w:eastAsia="zh-CN"/>
              </w:rPr>
              <w:t>89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0"/>
                <w:szCs w:val="20"/>
                <w:lang w:val="en-US" w:eastAsia="en-US" w:bidi="ar-SA"/>
              </w:rPr>
            </w:pPr>
            <w:r>
              <w:rPr>
                <w:spacing w:val="-2"/>
                <w:sz w:val="21"/>
                <w:szCs w:val="21"/>
              </w:rPr>
              <w:t>文明行为促进工作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宋体" w:hAnsi="宋体" w:eastAsia="宋体" w:cs="宋体"/>
                <w:kern w:val="2"/>
                <w:sz w:val="20"/>
                <w:szCs w:val="20"/>
                <w:lang w:val="en-US" w:eastAsia="zh-CN" w:bidi="ar-SA"/>
              </w:rPr>
            </w:pPr>
            <w:r>
              <w:rPr>
                <w:rFonts w:hint="eastAsia"/>
                <w:spacing w:val="1"/>
                <w:sz w:val="18"/>
                <w:szCs w:val="18"/>
                <w:lang w:eastAsia="zh-CN"/>
              </w:rPr>
              <w:t>区</w:t>
            </w:r>
            <w:r>
              <w:rPr>
                <w:spacing w:val="1"/>
                <w:sz w:val="18"/>
                <w:szCs w:val="18"/>
              </w:rPr>
              <w:t>精神文明建设指导委员</w:t>
            </w:r>
            <w:r>
              <w:rPr>
                <w:sz w:val="18"/>
                <w:szCs w:val="18"/>
              </w:rPr>
              <w:t>会统一领导本行政区域内的文明行</w:t>
            </w:r>
            <w:r>
              <w:rPr>
                <w:spacing w:val="1"/>
                <w:sz w:val="18"/>
                <w:szCs w:val="18"/>
              </w:rPr>
              <w:t>为促进工作，</w:t>
            </w:r>
            <w:r>
              <w:rPr>
                <w:rFonts w:hint="eastAsia"/>
                <w:spacing w:val="1"/>
                <w:sz w:val="18"/>
                <w:szCs w:val="18"/>
                <w:lang w:eastAsia="zh-CN"/>
              </w:rPr>
              <w:t>区</w:t>
            </w:r>
            <w:r>
              <w:rPr>
                <w:spacing w:val="1"/>
                <w:sz w:val="18"/>
                <w:szCs w:val="18"/>
              </w:rPr>
              <w:t>精神文明</w:t>
            </w:r>
            <w:r>
              <w:rPr>
                <w:spacing w:val="-2"/>
                <w:sz w:val="18"/>
                <w:szCs w:val="18"/>
              </w:rPr>
              <w:t>建设工作机构具体负责本行政区域</w:t>
            </w:r>
            <w:r>
              <w:rPr>
                <w:spacing w:val="3"/>
                <w:sz w:val="18"/>
                <w:szCs w:val="18"/>
              </w:rPr>
              <w:t>内文明行为促进工作。</w:t>
            </w:r>
            <w:r>
              <w:rPr>
                <w:rFonts w:hint="eastAsia"/>
                <w:spacing w:val="3"/>
                <w:sz w:val="18"/>
                <w:szCs w:val="18"/>
                <w:lang w:eastAsia="zh-CN"/>
              </w:rPr>
              <w:t>区</w:t>
            </w:r>
            <w:r>
              <w:rPr>
                <w:spacing w:val="-1"/>
                <w:sz w:val="18"/>
                <w:szCs w:val="18"/>
              </w:rPr>
              <w:t>人民政府及其部门应当按照职责做</w:t>
            </w:r>
            <w:r>
              <w:rPr>
                <w:spacing w:val="1"/>
                <w:sz w:val="18"/>
                <w:szCs w:val="18"/>
              </w:rPr>
              <w:t>好文明行为促进工作</w:t>
            </w:r>
            <w:r>
              <w:rPr>
                <w:rFonts w:hint="eastAsia"/>
                <w:spacing w:val="1"/>
                <w:sz w:val="18"/>
                <w:szCs w:val="18"/>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ascii="宋体" w:hAnsi="宋体" w:eastAsia="宋体" w:cs="宋体"/>
                <w:kern w:val="2"/>
                <w:sz w:val="20"/>
                <w:szCs w:val="20"/>
                <w:lang w:val="en-US" w:eastAsia="en-US" w:bidi="ar-SA"/>
              </w:rPr>
            </w:pPr>
            <w:r>
              <w:rPr>
                <w:sz w:val="20"/>
                <w:szCs w:val="20"/>
              </w:rPr>
              <w:t>乡</w:t>
            </w:r>
            <w:r>
              <w:rPr>
                <w:rFonts w:hint="eastAsia"/>
                <w:spacing w:val="1"/>
                <w:sz w:val="20"/>
                <w:szCs w:val="20"/>
                <w:lang w:eastAsia="zh-CN"/>
              </w:rPr>
              <w:t>(镇)人民政府、街道办事处</w:t>
            </w:r>
            <w:r>
              <w:rPr>
                <w:rFonts w:hint="eastAsia"/>
                <w:spacing w:val="1"/>
                <w:sz w:val="20"/>
                <w:szCs w:val="20"/>
                <w:lang w:val="en-US" w:eastAsia="zh-CN"/>
              </w:rPr>
              <w:t>群</w:t>
            </w:r>
            <w:r>
              <w:rPr>
                <w:rFonts w:hint="eastAsia"/>
                <w:spacing w:val="1"/>
                <w:sz w:val="20"/>
                <w:szCs w:val="20"/>
                <w:lang w:eastAsia="zh-CN"/>
              </w:rPr>
              <w:t>众组织应当按照各自职责</w:t>
            </w:r>
            <w:r>
              <w:rPr>
                <w:rFonts w:hint="eastAsia"/>
                <w:spacing w:val="1"/>
                <w:sz w:val="20"/>
                <w:szCs w:val="20"/>
                <w:lang w:val="en-US" w:eastAsia="zh-CN"/>
              </w:rPr>
              <w:t>做好</w:t>
            </w:r>
            <w:r>
              <w:rPr>
                <w:rFonts w:hint="eastAsia"/>
                <w:spacing w:val="1"/>
                <w:sz w:val="20"/>
                <w:szCs w:val="20"/>
                <w:lang w:eastAsia="zh-CN"/>
              </w:rPr>
              <w:t>文明行为促进工作。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ascii="宋体" w:hAnsi="宋体" w:eastAsia="宋体" w:cs="宋体"/>
                <w:kern w:val="2"/>
                <w:sz w:val="20"/>
                <w:szCs w:val="20"/>
                <w:lang w:val="en-US" w:eastAsia="en-US" w:bidi="ar-SA"/>
              </w:rPr>
            </w:pPr>
            <w:r>
              <w:rPr>
                <w:spacing w:val="-2"/>
                <w:sz w:val="20"/>
                <w:szCs w:val="20"/>
              </w:rPr>
              <w:t>《忻州市文明行为促进条例》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default" w:ascii="Arial" w:eastAsiaTheme="minorEastAsia"/>
                <w:sz w:val="21"/>
                <w:lang w:val="en-US" w:eastAsia="zh-CN"/>
              </w:rPr>
            </w:pPr>
            <w:r>
              <w:rPr>
                <w:rFonts w:hint="eastAsia" w:ascii="Arial"/>
                <w:sz w:val="21"/>
                <w:lang w:val="en-US" w:eastAsia="zh-CN"/>
              </w:rPr>
              <w:t>区精神文明建设办公室</w:t>
            </w: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九原街街道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宋体" w:hAnsi="宋体" w:eastAsia="宋体" w:cs="宋体"/>
                <w:spacing w:val="2"/>
                <w:kern w:val="2"/>
                <w:sz w:val="20"/>
                <w:szCs w:val="20"/>
                <w:lang w:val="en-US" w:eastAsia="zh-CN" w:bidi="ar-SA"/>
              </w:rPr>
            </w:pPr>
          </w:p>
        </w:tc>
      </w:tr>
    </w:tbl>
    <w:p>
      <w:pPr>
        <w:keepNext w:val="0"/>
        <w:keepLines w:val="0"/>
        <w:pageBreakBefore w:val="0"/>
        <w:widowControl w:val="0"/>
        <w:kinsoku w:val="0"/>
        <w:wordWrap/>
        <w:overflowPunct w:val="0"/>
        <w:topLinePunct w:val="0"/>
        <w:autoSpaceDE w:val="0"/>
        <w:autoSpaceDN w:val="0"/>
        <w:bidi w:val="0"/>
        <w:adjustRightInd/>
        <w:snapToGrid/>
        <w:spacing w:before="95"/>
        <w:textAlignment w:val="auto"/>
        <w:rPr>
          <w:lang w:val="en-US" w:eastAsia="zh-CN"/>
        </w:rPr>
      </w:pPr>
      <w:r>
        <w:rPr>
          <w:sz w:val="21"/>
          <w:szCs w:val="21"/>
        </w:rPr>
        <mc:AlternateContent>
          <mc:Choice Requires="wps">
            <w:drawing>
              <wp:anchor distT="0" distB="0" distL="0" distR="0" simplePos="0" relativeHeight="251659264" behindDoc="0" locked="0" layoutInCell="0" allowOverlap="1">
                <wp:simplePos x="0" y="0"/>
                <wp:positionH relativeFrom="page">
                  <wp:posOffset>582930</wp:posOffset>
                </wp:positionH>
                <wp:positionV relativeFrom="page">
                  <wp:posOffset>6159500</wp:posOffset>
                </wp:positionV>
                <wp:extent cx="247650" cy="234950"/>
                <wp:effectExtent l="0" t="0" r="0" b="0"/>
                <wp:wrapNone/>
                <wp:docPr id="10" name="TextBox 10"/>
                <wp:cNvGraphicFramePr/>
                <a:graphic xmlns:a="http://schemas.openxmlformats.org/drawingml/2006/main">
                  <a:graphicData uri="http://schemas.microsoft.com/office/word/2010/wordprocessingShape">
                    <wps:wsp>
                      <wps:cNvSpPr txBox="1"/>
                      <wps:spPr>
                        <a:xfrm rot="5400000">
                          <a:off x="583149" y="6159617"/>
                          <a:ext cx="247650" cy="2349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6" w:lineRule="auto"/>
                              <w:ind w:left="20"/>
                              <w:rPr>
                                <w:rFonts w:ascii="方正姚体" w:hAnsi="方正姚体" w:eastAsia="方正姚体" w:cs="方正姚体"/>
                                <w:sz w:val="24"/>
                                <w:szCs w:val="24"/>
                              </w:rPr>
                            </w:pPr>
                            <w:r>
                              <w:rPr>
                                <w:rFonts w:ascii="方正姚体" w:hAnsi="方正姚体" w:eastAsia="方正姚体" w:cs="方正姚体"/>
                                <w:spacing w:val="-4"/>
                                <w:sz w:val="24"/>
                                <w:szCs w:val="24"/>
                              </w:rPr>
                              <w:t>-</w:t>
                            </w:r>
                            <w:r>
                              <w:rPr>
                                <w:rFonts w:hint="eastAsia" w:ascii="方正姚体" w:hAnsi="方正姚体" w:eastAsia="方正姚体" w:cs="方正姚体"/>
                                <w:spacing w:val="-4"/>
                                <w:sz w:val="24"/>
                                <w:szCs w:val="24"/>
                                <w:lang w:val="en-US" w:eastAsia="zh-CN"/>
                              </w:rPr>
                              <w:t>1</w:t>
                            </w:r>
                            <w:r>
                              <w:rPr>
                                <w:rFonts w:ascii="方正姚体" w:hAnsi="方正姚体" w:eastAsia="方正姚体" w:cs="方正姚体"/>
                                <w:spacing w:val="-4"/>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45.9pt;margin-top:485pt;height:18.5pt;width:19.5pt;mso-position-horizontal-relative:page;mso-position-vertical-relative:page;rotation:5898240f;z-index:251659264;mso-width-relative:page;mso-height-relative:page;" filled="f" stroked="f" coordsize="21600,21600" o:allowincell="f" o:gfxdata="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mM4q41AAAAAsBAAAPAAAAAAAAAAEAIAAAACIAAABkcnMvZG93bnJldi54bWxQSwEC&#10;FAAUAAAACACHTuJAi3hVxjECAABrBAAADgAAAAAAAAABACAAAAAjAQAAZHJzL2Uyb0RvYy54bWxQ&#10;SwUGAAAAAAYABgBZAQAAxgUAAAAA&#10;">
                <v:fill on="f" focussize="0,0"/>
                <v:stroke on="f" weight="0pt"/>
                <v:imagedata o:title=""/>
                <o:lock v:ext="edit" aspectratio="f"/>
                <v:textbox inset="0mm,0mm,0mm,0mm">
                  <w:txbxContent>
                    <w:p>
                      <w:pPr>
                        <w:spacing w:before="91" w:line="176" w:lineRule="auto"/>
                        <w:ind w:left="20"/>
                        <w:rPr>
                          <w:rFonts w:ascii="方正姚体" w:hAnsi="方正姚体" w:eastAsia="方正姚体" w:cs="方正姚体"/>
                          <w:sz w:val="24"/>
                          <w:szCs w:val="24"/>
                        </w:rPr>
                      </w:pPr>
                      <w:r>
                        <w:rPr>
                          <w:rFonts w:ascii="方正姚体" w:hAnsi="方正姚体" w:eastAsia="方正姚体" w:cs="方正姚体"/>
                          <w:spacing w:val="-4"/>
                          <w:sz w:val="24"/>
                          <w:szCs w:val="24"/>
                        </w:rPr>
                        <w:t>-</w:t>
                      </w:r>
                      <w:r>
                        <w:rPr>
                          <w:rFonts w:hint="eastAsia" w:ascii="方正姚体" w:hAnsi="方正姚体" w:eastAsia="方正姚体" w:cs="方正姚体"/>
                          <w:spacing w:val="-4"/>
                          <w:sz w:val="24"/>
                          <w:szCs w:val="24"/>
                          <w:lang w:val="en-US" w:eastAsia="zh-CN"/>
                        </w:rPr>
                        <w:t>1</w:t>
                      </w:r>
                      <w:r>
                        <w:rPr>
                          <w:rFonts w:ascii="方正姚体" w:hAnsi="方正姚体" w:eastAsia="方正姚体" w:cs="方正姚体"/>
                          <w:spacing w:val="-4"/>
                          <w:sz w:val="24"/>
                          <w:szCs w:val="24"/>
                        </w:rPr>
                        <w:t>-</w:t>
                      </w:r>
                    </w:p>
                  </w:txbxContent>
                </v:textbox>
              </v:shape>
            </w:pict>
          </mc:Fallback>
        </mc:AlternateContent>
      </w:r>
      <w:r>
        <w:rPr>
          <w:sz w:val="21"/>
          <w:szCs w:val="21"/>
        </w:rPr>
        <mc:AlternateContent>
          <mc:Choice Requires="wps">
            <w:drawing>
              <wp:anchor distT="0" distB="0" distL="0" distR="0" simplePos="0" relativeHeight="251660288"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ind w:left="20"/>
                              <w:rPr>
                                <w:rFonts w:ascii="方正姚体" w:hAnsi="方正姚体" w:eastAsia="方正姚体" w:cs="方正姚体"/>
                                <w:sz w:val="27"/>
                                <w:szCs w:val="27"/>
                              </w:rPr>
                            </w:pPr>
                            <w:r>
                              <w:rPr>
                                <w:rFonts w:ascii="方正姚体" w:hAnsi="方正姚体" w:eastAsia="方正姚体" w:cs="方正姚体"/>
                                <w:spacing w:val="-3"/>
                                <w:sz w:val="27"/>
                                <w:szCs w:val="27"/>
                              </w:rPr>
                              <w:t>-</w:t>
                            </w:r>
                            <w:r>
                              <w:rPr>
                                <w:rFonts w:hint="eastAsia" w:ascii="方正姚体" w:hAnsi="方正姚体" w:eastAsia="方正姚体" w:cs="方正姚体"/>
                                <w:spacing w:val="-3"/>
                                <w:sz w:val="27"/>
                                <w:szCs w:val="27"/>
                                <w:lang w:val="en-US" w:eastAsia="zh-CN"/>
                              </w:rPr>
                              <w:t>2</w:t>
                            </w:r>
                            <w:r>
                              <w:rPr>
                                <w:rFonts w:ascii="方正姚体" w:hAnsi="方正姚体" w:eastAsia="方正姚体" w:cs="方正姚体"/>
                                <w:spacing w:val="-3"/>
                                <w:sz w:val="27"/>
                                <w:szCs w:val="2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0288;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ind w:left="20"/>
                        <w:rPr>
                          <w:rFonts w:ascii="方正姚体" w:hAnsi="方正姚体" w:eastAsia="方正姚体" w:cs="方正姚体"/>
                          <w:sz w:val="27"/>
                          <w:szCs w:val="27"/>
                        </w:rPr>
                      </w:pPr>
                      <w:r>
                        <w:rPr>
                          <w:rFonts w:ascii="方正姚体" w:hAnsi="方正姚体" w:eastAsia="方正姚体" w:cs="方正姚体"/>
                          <w:spacing w:val="-3"/>
                          <w:sz w:val="27"/>
                          <w:szCs w:val="27"/>
                        </w:rPr>
                        <w:t>-</w:t>
                      </w:r>
                      <w:r>
                        <w:rPr>
                          <w:rFonts w:hint="eastAsia" w:ascii="方正姚体" w:hAnsi="方正姚体" w:eastAsia="方正姚体" w:cs="方正姚体"/>
                          <w:spacing w:val="-3"/>
                          <w:sz w:val="27"/>
                          <w:szCs w:val="27"/>
                          <w:lang w:val="en-US" w:eastAsia="zh-CN"/>
                        </w:rPr>
                        <w:t>2</w:t>
                      </w:r>
                      <w:r>
                        <w:rPr>
                          <w:rFonts w:ascii="方正姚体" w:hAnsi="方正姚体" w:eastAsia="方正姚体" w:cs="方正姚体"/>
                          <w:spacing w:val="-3"/>
                          <w:sz w:val="27"/>
                          <w:szCs w:val="27"/>
                        </w:rPr>
                        <w:t>-</w:t>
                      </w:r>
                    </w:p>
                  </w:txbxContent>
                </v:textbox>
              </v:shape>
            </w:pict>
          </mc:Fallback>
        </mc:AlternateContent>
      </w:r>
      <w:r>
        <w:rPr>
          <w:sz w:val="21"/>
          <w:szCs w:val="21"/>
        </w:rPr>
        <mc:AlternateContent>
          <mc:Choice Requires="wps">
            <w:drawing>
              <wp:anchor distT="0" distB="0" distL="0" distR="0" simplePos="0" relativeHeight="251661312"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ind w:left="20"/>
                              <w:rPr>
                                <w:rFonts w:hint="eastAsia" w:ascii="方正姚体" w:hAnsi="方正姚体" w:eastAsia="方正姚体" w:cs="方正姚体"/>
                                <w:sz w:val="27"/>
                                <w:szCs w:val="27"/>
                              </w:rPr>
                            </w:pPr>
                            <w:r>
                              <w:rPr>
                                <w:rFonts w:hint="eastAsia" w:ascii="方正姚体" w:hAnsi="方正姚体" w:eastAsia="方正姚体" w:cs="方正姚体"/>
                                <w:spacing w:val="-7"/>
                                <w:sz w:val="27"/>
                                <w:szCs w:val="27"/>
                              </w:rPr>
                              <w:t>-</w:t>
                            </w:r>
                            <w:r>
                              <w:rPr>
                                <w:rFonts w:hint="eastAsia" w:ascii="方正姚体" w:hAnsi="方正姚体" w:eastAsia="方正姚体" w:cs="方正姚体"/>
                                <w:spacing w:val="20"/>
                                <w:sz w:val="27"/>
                                <w:szCs w:val="27"/>
                              </w:rPr>
                              <w:t xml:space="preserve"> </w:t>
                            </w:r>
                            <w:r>
                              <w:rPr>
                                <w:rFonts w:hint="eastAsia" w:ascii="方正姚体" w:hAnsi="方正姚体" w:eastAsia="方正姚体" w:cs="方正姚体"/>
                                <w:spacing w:val="-7"/>
                                <w:sz w:val="27"/>
                                <w:szCs w:val="27"/>
                                <w:lang w:val="en-US" w:eastAsia="zh-CN"/>
                              </w:rPr>
                              <w:t>3</w:t>
                            </w:r>
                            <w:r>
                              <w:rPr>
                                <w:rFonts w:hint="eastAsia" w:ascii="方正姚体" w:hAnsi="方正姚体" w:eastAsia="方正姚体" w:cs="方正姚体"/>
                                <w:spacing w:val="-7"/>
                                <w:sz w:val="27"/>
                                <w:szCs w:val="2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1312;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ind w:left="20"/>
                        <w:rPr>
                          <w:rFonts w:hint="eastAsia" w:ascii="方正姚体" w:hAnsi="方正姚体" w:eastAsia="方正姚体" w:cs="方正姚体"/>
                          <w:sz w:val="27"/>
                          <w:szCs w:val="27"/>
                        </w:rPr>
                      </w:pPr>
                      <w:r>
                        <w:rPr>
                          <w:rFonts w:hint="eastAsia" w:ascii="方正姚体" w:hAnsi="方正姚体" w:eastAsia="方正姚体" w:cs="方正姚体"/>
                          <w:spacing w:val="-7"/>
                          <w:sz w:val="27"/>
                          <w:szCs w:val="27"/>
                        </w:rPr>
                        <w:t>-</w:t>
                      </w:r>
                      <w:r>
                        <w:rPr>
                          <w:rFonts w:hint="eastAsia" w:ascii="方正姚体" w:hAnsi="方正姚体" w:eastAsia="方正姚体" w:cs="方正姚体"/>
                          <w:spacing w:val="20"/>
                          <w:sz w:val="27"/>
                          <w:szCs w:val="27"/>
                        </w:rPr>
                        <w:t xml:space="preserve"> </w:t>
                      </w:r>
                      <w:r>
                        <w:rPr>
                          <w:rFonts w:hint="eastAsia" w:ascii="方正姚体" w:hAnsi="方正姚体" w:eastAsia="方正姚体" w:cs="方正姚体"/>
                          <w:spacing w:val="-7"/>
                          <w:sz w:val="27"/>
                          <w:szCs w:val="27"/>
                          <w:lang w:val="en-US" w:eastAsia="zh-CN"/>
                        </w:rPr>
                        <w:t>3</w:t>
                      </w:r>
                      <w:r>
                        <w:rPr>
                          <w:rFonts w:hint="eastAsia" w:ascii="方正姚体" w:hAnsi="方正姚体" w:eastAsia="方正姚体" w:cs="方正姚体"/>
                          <w:spacing w:val="-7"/>
                          <w:sz w:val="27"/>
                          <w:szCs w:val="27"/>
                        </w:rPr>
                        <w:t>-</w:t>
                      </w: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r>
                              <w:rPr>
                                <w:rFonts w:ascii="宋体" w:hAnsi="宋体" w:eastAsia="宋体" w:cs="宋体"/>
                                <w:spacing w:val="-3"/>
                                <w:sz w:val="29"/>
                                <w:szCs w:val="29"/>
                              </w:rPr>
                              <w:t>-13-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2336;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r>
                        <w:rPr>
                          <w:rFonts w:ascii="宋体" w:hAnsi="宋体" w:eastAsia="宋体" w:cs="宋体"/>
                          <w:spacing w:val="-3"/>
                          <w:sz w:val="29"/>
                          <w:szCs w:val="29"/>
                        </w:rPr>
                        <w:t>-13-</w:t>
                      </w: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ind w:left="20"/>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63"/>
                                <w:sz w:val="30"/>
                                <w:szCs w:val="30"/>
                              </w:rPr>
                              <w:t xml:space="preserve"> </w:t>
                            </w:r>
                            <w:r>
                              <w:rPr>
                                <w:rFonts w:ascii="宋体" w:hAnsi="宋体" w:eastAsia="宋体" w:cs="宋体"/>
                                <w:spacing w:val="-11"/>
                                <w:sz w:val="30"/>
                                <w:szCs w:val="30"/>
                              </w:rPr>
                              <w:t>14-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3360;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ind w:left="20"/>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63"/>
                          <w:sz w:val="30"/>
                          <w:szCs w:val="30"/>
                        </w:rPr>
                        <w:t xml:space="preserve"> </w:t>
                      </w:r>
                      <w:r>
                        <w:rPr>
                          <w:rFonts w:ascii="宋体" w:hAnsi="宋体" w:eastAsia="宋体" w:cs="宋体"/>
                          <w:spacing w:val="-11"/>
                          <w:sz w:val="30"/>
                          <w:szCs w:val="30"/>
                        </w:rPr>
                        <w:t>14-</w:t>
                      </w:r>
                    </w:p>
                  </w:txbxContent>
                </v:textbox>
              </v:shape>
            </w:pict>
          </mc:Fallback>
        </mc:AlternateContent>
      </w:r>
      <w:r>
        <w:rPr>
          <w:sz w:val="21"/>
          <w:szCs w:val="21"/>
        </w:rPr>
        <mc:AlternateContent>
          <mc:Choice Requires="wps">
            <w:drawing>
              <wp:anchor distT="0" distB="0" distL="0" distR="0" simplePos="0" relativeHeight="251664384"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r>
                              <w:rPr>
                                <w:rFonts w:ascii="宋体" w:hAnsi="宋体" w:eastAsia="宋体" w:cs="宋体"/>
                                <w:spacing w:val="-3"/>
                                <w:sz w:val="29"/>
                                <w:szCs w:val="29"/>
                              </w:rPr>
                              <w:t>-15</w:t>
                            </w:r>
                            <w:r>
                              <w:rPr>
                                <w:rFonts w:ascii="宋体" w:hAnsi="宋体" w:eastAsia="宋体" w:cs="宋体"/>
                                <w:spacing w:val="35"/>
                                <w:sz w:val="29"/>
                                <w:szCs w:val="29"/>
                              </w:rPr>
                              <w:t xml:space="preserve"> </w:t>
                            </w:r>
                            <w:r>
                              <w:rPr>
                                <w:rFonts w:ascii="宋体" w:hAnsi="宋体" w:eastAsia="宋体" w:cs="宋体"/>
                                <w:spacing w:val="-3"/>
                                <w:sz w:val="29"/>
                                <w:szCs w:val="2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4384;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r>
                        <w:rPr>
                          <w:rFonts w:ascii="宋体" w:hAnsi="宋体" w:eastAsia="宋体" w:cs="宋体"/>
                          <w:spacing w:val="-3"/>
                          <w:sz w:val="29"/>
                          <w:szCs w:val="29"/>
                        </w:rPr>
                        <w:t>-15</w:t>
                      </w:r>
                      <w:r>
                        <w:rPr>
                          <w:rFonts w:ascii="宋体" w:hAnsi="宋体" w:eastAsia="宋体" w:cs="宋体"/>
                          <w:spacing w:val="35"/>
                          <w:sz w:val="29"/>
                          <w:szCs w:val="29"/>
                        </w:rPr>
                        <w:t xml:space="preserve"> </w:t>
                      </w:r>
                      <w:r>
                        <w:rPr>
                          <w:rFonts w:ascii="宋体" w:hAnsi="宋体" w:eastAsia="宋体" w:cs="宋体"/>
                          <w:spacing w:val="-3"/>
                          <w:sz w:val="29"/>
                          <w:szCs w:val="29"/>
                        </w:rPr>
                        <w:t>-</w:t>
                      </w: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r>
                              <w:rPr>
                                <w:rFonts w:ascii="宋体" w:hAnsi="宋体" w:eastAsia="宋体" w:cs="宋体"/>
                                <w:spacing w:val="-3"/>
                                <w:sz w:val="33"/>
                                <w:szCs w:val="33"/>
                              </w:rPr>
                              <w:t>-16-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5408;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r>
                        <w:rPr>
                          <w:rFonts w:ascii="宋体" w:hAnsi="宋体" w:eastAsia="宋体" w:cs="宋体"/>
                          <w:spacing w:val="-3"/>
                          <w:sz w:val="33"/>
                          <w:szCs w:val="33"/>
                        </w:rPr>
                        <w:t>-16-</w:t>
                      </w: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461010</wp:posOffset>
                </wp:positionH>
                <wp:positionV relativeFrom="page">
                  <wp:posOffset>1079500</wp:posOffset>
                </wp:positionV>
                <wp:extent cx="501015" cy="208915"/>
                <wp:effectExtent l="0" t="0" r="0" b="0"/>
                <wp:wrapNone/>
                <wp:docPr id="32" name="TextBox 32"/>
                <wp:cNvGraphicFramePr/>
                <a:graphic xmlns:a="http://schemas.openxmlformats.org/drawingml/2006/main">
                  <a:graphicData uri="http://schemas.microsoft.com/office/word/2010/wordprocessingShape">
                    <wps:wsp>
                      <wps:cNvSpPr txBox="1"/>
                      <wps:spPr>
                        <a:xfrm rot="5400000">
                          <a:off x="461594" y="1079738"/>
                          <a:ext cx="501015"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2" w:line="176" w:lineRule="auto"/>
                              <w:ind w:left="20"/>
                              <w:rPr>
                                <w:rFonts w:ascii="方正姚体" w:hAnsi="方正姚体" w:eastAsia="方正姚体" w:cs="方正姚体"/>
                                <w:sz w:val="21"/>
                                <w:szCs w:val="21"/>
                              </w:rPr>
                            </w:pPr>
                            <w:r>
                              <w:rPr>
                                <w:rFonts w:ascii="方正姚体" w:hAnsi="方正姚体" w:eastAsia="方正姚体" w:cs="方正姚体"/>
                                <w:spacing w:val="-5"/>
                                <w:sz w:val="21"/>
                                <w:szCs w:val="21"/>
                              </w:rPr>
                              <w:t>-</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20</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36.3pt;margin-top:85pt;height:16.45pt;width:39.45pt;mso-position-horizontal-relative:page;mso-position-vertical-relative:page;rotation:5898240f;z-index:251666432;mso-width-relative:page;mso-height-relative:page;" filled="f" stroked="f" coordsize="21600,21600" o:allowincell="f" o:gfxdata="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3qosdUAAAAKAQAADwAAAAAAAAABACAAAAAiAAAAZHJzL2Rvd25yZXYueG1sUEsB&#10;AhQAFAAAAAgAh07iQDks9QQxAgAAawQAAA4AAAAAAAAAAQAgAAAAJAEAAGRycy9lMm9Eb2MueG1s&#10;UEsFBgAAAAAGAAYAWQEAAMcFAAAAAA==&#10;">
                <v:fill on="f" focussize="0,0"/>
                <v:stroke on="f" weight="0pt"/>
                <v:imagedata o:title=""/>
                <o:lock v:ext="edit" aspectratio="f"/>
                <v:textbox inset="0mm,0mm,0mm,0mm">
                  <w:txbxContent>
                    <w:p>
                      <w:pPr>
                        <w:spacing w:before="82" w:line="176" w:lineRule="auto"/>
                        <w:ind w:left="20"/>
                        <w:rPr>
                          <w:rFonts w:ascii="方正姚体" w:hAnsi="方正姚体" w:eastAsia="方正姚体" w:cs="方正姚体"/>
                          <w:sz w:val="21"/>
                          <w:szCs w:val="21"/>
                        </w:rPr>
                      </w:pPr>
                      <w:r>
                        <w:rPr>
                          <w:rFonts w:ascii="方正姚体" w:hAnsi="方正姚体" w:eastAsia="方正姚体" w:cs="方正姚体"/>
                          <w:spacing w:val="-5"/>
                          <w:sz w:val="21"/>
                          <w:szCs w:val="21"/>
                        </w:rPr>
                        <w:t>-</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20</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w:t>
                      </w: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ind w:left="20"/>
                              <w:rPr>
                                <w:rFonts w:ascii="幼圆" w:hAnsi="幼圆" w:eastAsia="幼圆" w:cs="幼圆"/>
                                <w:sz w:val="31"/>
                                <w:szCs w:val="31"/>
                              </w:rPr>
                            </w:pPr>
                            <w:r>
                              <w:rPr>
                                <w:rFonts w:ascii="幼圆" w:hAnsi="幼圆" w:eastAsia="幼圆" w:cs="幼圆"/>
                                <w:spacing w:val="-3"/>
                                <w:sz w:val="31"/>
                                <w:szCs w:val="31"/>
                              </w:rPr>
                              <w:t>-21-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7456;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ind w:left="20"/>
                        <w:rPr>
                          <w:rFonts w:ascii="幼圆" w:hAnsi="幼圆" w:eastAsia="幼圆" w:cs="幼圆"/>
                          <w:sz w:val="31"/>
                          <w:szCs w:val="31"/>
                        </w:rPr>
                      </w:pPr>
                      <w:r>
                        <w:rPr>
                          <w:rFonts w:ascii="幼圆" w:hAnsi="幼圆" w:eastAsia="幼圆" w:cs="幼圆"/>
                          <w:spacing w:val="-3"/>
                          <w:sz w:val="31"/>
                          <w:szCs w:val="31"/>
                        </w:rPr>
                        <w:t>-21-</w:t>
                      </w: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ind w:left="20"/>
                              <w:rPr>
                                <w:rFonts w:ascii="方正姚体" w:hAnsi="方正姚体" w:eastAsia="方正姚体" w:cs="方正姚体"/>
                                <w:sz w:val="21"/>
                                <w:szCs w:val="21"/>
                              </w:rPr>
                            </w:pPr>
                            <w:r>
                              <w:rPr>
                                <w:rFonts w:ascii="方正姚体" w:hAnsi="方正姚体" w:eastAsia="方正姚体" w:cs="方正姚体"/>
                                <w:spacing w:val="-5"/>
                                <w:sz w:val="21"/>
                                <w:szCs w:val="21"/>
                              </w:rPr>
                              <w:t>-</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22</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8480;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ind w:left="20"/>
                        <w:rPr>
                          <w:rFonts w:ascii="方正姚体" w:hAnsi="方正姚体" w:eastAsia="方正姚体" w:cs="方正姚体"/>
                          <w:sz w:val="21"/>
                          <w:szCs w:val="21"/>
                        </w:rPr>
                      </w:pPr>
                      <w:r>
                        <w:rPr>
                          <w:rFonts w:ascii="方正姚体" w:hAnsi="方正姚体" w:eastAsia="方正姚体" w:cs="方正姚体"/>
                          <w:spacing w:val="-5"/>
                          <w:sz w:val="21"/>
                          <w:szCs w:val="21"/>
                        </w:rPr>
                        <w:t>-</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22</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w:t>
                      </w: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ind w:left="20"/>
                              <w:rPr>
                                <w:rFonts w:ascii="方正姚体" w:hAnsi="方正姚体" w:eastAsia="方正姚体" w:cs="方正姚体"/>
                                <w:spacing w:val="7"/>
                                <w:sz w:val="21"/>
                                <w:szCs w:val="21"/>
                              </w:rPr>
                            </w:pPr>
                            <w:r>
                              <w:rPr>
                                <w:rFonts w:ascii="方正姚体" w:hAnsi="方正姚体" w:eastAsia="方正姚体" w:cs="方正姚体"/>
                                <w:spacing w:val="-5"/>
                                <w:sz w:val="21"/>
                                <w:szCs w:val="21"/>
                              </w:rPr>
                              <w:t>-</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24</w:t>
                            </w:r>
                          </w:p>
                          <w:tbl>
                            <w:tblPr>
                              <w:tblStyle w:val="9"/>
                              <w:tblW w:w="13606" w:type="dxa"/>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6"/>
                              <w:gridCol w:w="974"/>
                              <w:gridCol w:w="1243"/>
                              <w:gridCol w:w="3212"/>
                              <w:gridCol w:w="3077"/>
                              <w:gridCol w:w="2755"/>
                              <w:gridCol w:w="640"/>
                              <w:gridCol w:w="637"/>
                              <w:gridCol w:w="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5"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textAlignment w:val="auto"/>
                                    <w:rPr>
                                      <w:sz w:val="21"/>
                                      <w:szCs w:val="21"/>
                                    </w:rPr>
                                  </w:pPr>
                                  <w:r>
                                    <w:rPr>
                                      <w:spacing w:val="-4"/>
                                      <w:sz w:val="21"/>
                                      <w:szCs w:val="21"/>
                                    </w:rPr>
                                    <w:t>55</w:t>
                                  </w:r>
                                </w:p>
                              </w:tc>
                              <w:tc>
                                <w:tcPr>
                                  <w:tcW w:w="1029"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城乡建设</w:t>
                                  </w:r>
                                </w:p>
                              </w:tc>
                              <w:tc>
                                <w:tcPr>
                                  <w:tcW w:w="1289"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textAlignment w:val="auto"/>
                                    <w:rPr>
                                      <w:sz w:val="21"/>
                                      <w:szCs w:val="21"/>
                                    </w:rPr>
                                  </w:pPr>
                                  <w:r>
                                    <w:rPr>
                                      <w:spacing w:val="13"/>
                                      <w:sz w:val="21"/>
                                      <w:szCs w:val="21"/>
                                    </w:rPr>
                                    <w:t>处罚</w:t>
                                  </w:r>
                                </w:p>
                              </w:tc>
                              <w:tc>
                                <w:tcPr>
                                  <w:tcW w:w="3417"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jc w:val="both"/>
                                    <w:textAlignment w:val="auto"/>
                                    <w:rPr>
                                      <w:sz w:val="21"/>
                                      <w:szCs w:val="21"/>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26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textAlignment w:val="auto"/>
                                    <w:rPr>
                                      <w:rFonts w:hint="eastAsia" w:eastAsia="宋体"/>
                                      <w:sz w:val="21"/>
                                      <w:szCs w:val="21"/>
                                      <w:lang w:eastAsia="zh-CN"/>
                                    </w:rPr>
                                  </w:pPr>
                                  <w:r>
                                    <w:rPr>
                                      <w:spacing w:val="-1"/>
                                      <w:sz w:val="21"/>
                                      <w:szCs w:val="21"/>
                                    </w:rPr>
                                    <w:t>准损坏村道及村道设施等赋权</w:t>
                                  </w:r>
                                  <w:r>
                                    <w:rPr>
                                      <w:spacing w:val="1"/>
                                      <w:sz w:val="21"/>
                                      <w:szCs w:val="21"/>
                                    </w:rPr>
                                    <w:t xml:space="preserve"> </w:t>
                                  </w:r>
                                  <w:r>
                                    <w:rPr>
                                      <w:spacing w:val="-1"/>
                                      <w:sz w:val="21"/>
                                      <w:szCs w:val="21"/>
                                    </w:rPr>
                                    <w:t>事项的行政处罚</w:t>
                                  </w:r>
                                  <w:r>
                                    <w:rPr>
                                      <w:rFonts w:hint="eastAsia"/>
                                      <w:spacing w:val="-1"/>
                                      <w:sz w:val="21"/>
                                      <w:szCs w:val="21"/>
                                      <w:lang w:eastAsia="zh-CN"/>
                                    </w:rPr>
                                    <w:t>。</w:t>
                                  </w:r>
                                </w:p>
                              </w:tc>
                              <w:tc>
                                <w:tcPr>
                                  <w:tcW w:w="286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textAlignment w:val="auto"/>
                                    <w:rPr>
                                      <w:sz w:val="21"/>
                                      <w:szCs w:val="21"/>
                                    </w:rPr>
                                  </w:pPr>
                                  <w:r>
                                    <w:rPr>
                                      <w:spacing w:val="3"/>
                                      <w:sz w:val="21"/>
                                      <w:szCs w:val="21"/>
                                    </w:rPr>
                                    <w:t>(晋政发〔2022〕22号)</w:t>
                                  </w:r>
                                </w:p>
                              </w:tc>
                              <w:tc>
                                <w:tcPr>
                                  <w:tcW w:w="659"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rFonts w:hint="eastAsia" w:eastAsia="宋体"/>
                                      <w:sz w:val="21"/>
                                      <w:szCs w:val="21"/>
                                      <w:lang w:eastAsia="zh-CN"/>
                                    </w:rPr>
                                  </w:pPr>
                                  <w:r>
                                    <w:rPr>
                                      <w:rFonts w:hint="eastAsia"/>
                                      <w:spacing w:val="7"/>
                                      <w:sz w:val="21"/>
                                      <w:szCs w:val="21"/>
                                      <w:lang w:eastAsia="zh-CN"/>
                                    </w:rPr>
                                    <w:t>区</w:t>
                                  </w:r>
                                  <w:r>
                                    <w:rPr>
                                      <w:rFonts w:hint="eastAsia"/>
                                      <w:spacing w:val="7"/>
                                      <w:sz w:val="21"/>
                                      <w:szCs w:val="21"/>
                                      <w:lang w:val="en-US" w:eastAsia="zh-CN"/>
                                    </w:rPr>
                                    <w:t>交通运输局</w:t>
                                  </w:r>
                                </w:p>
                              </w:tc>
                              <w:tc>
                                <w:tcPr>
                                  <w:tcW w:w="655"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right="86"/>
                                    <w:textAlignment w:val="auto"/>
                                    <w:rPr>
                                      <w:rFonts w:hint="eastAsia" w:eastAsia="宋体"/>
                                      <w:sz w:val="21"/>
                                      <w:szCs w:val="21"/>
                                      <w:lang w:eastAsia="zh-CN"/>
                                    </w:rPr>
                                  </w:pPr>
                                  <w:r>
                                    <w:rPr>
                                      <w:rFonts w:hint="eastAsia"/>
                                      <w:spacing w:val="4"/>
                                      <w:sz w:val="21"/>
                                      <w:szCs w:val="21"/>
                                      <w:lang w:eastAsia="zh-CN"/>
                                    </w:rPr>
                                    <w:t>九原街街道</w:t>
                                  </w:r>
                                </w:p>
                              </w:tc>
                              <w:tc>
                                <w:tcPr>
                                  <w:tcW w:w="65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right="86"/>
                                    <w:textAlignment w:val="auto"/>
                                    <w:rPr>
                                      <w:rFonts w:hint="default" w:eastAsia="宋体"/>
                                      <w:spacing w:val="4"/>
                                      <w:sz w:val="21"/>
                                      <w:szCs w:val="21"/>
                                      <w:lang w:val="en-US" w:eastAsia="zh-CN"/>
                                    </w:rPr>
                                  </w:pPr>
                                  <w:r>
                                    <w:rPr>
                                      <w:spacing w:val="-1"/>
                                      <w:sz w:val="21"/>
                                      <w:szCs w:val="21"/>
                                    </w:rPr>
                                    <w:t>城市管理、交通</w:t>
                                  </w:r>
                                  <w:r>
                                    <w:rPr>
                                      <w:rFonts w:hint="eastAsia"/>
                                      <w:spacing w:val="-1"/>
                                      <w:sz w:val="21"/>
                                      <w:szCs w:val="21"/>
                                      <w:lang w:val="en-US" w:eastAsia="zh-CN"/>
                                    </w:rPr>
                                    <w:t>执法归市级部门</w:t>
                                  </w:r>
                                </w:p>
                              </w:tc>
                            </w:tr>
                          </w:tbl>
                          <w:p>
                            <w:pPr>
                              <w:spacing w:before="85" w:line="175" w:lineRule="auto"/>
                              <w:ind w:left="20"/>
                              <w:rPr>
                                <w:rFonts w:ascii="方正姚体" w:hAnsi="方正姚体" w:eastAsia="方正姚体" w:cs="方正姚体"/>
                                <w:sz w:val="21"/>
                                <w:szCs w:val="21"/>
                              </w:rPr>
                            </w:pP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ind w:left="20"/>
                        <w:rPr>
                          <w:rFonts w:ascii="方正姚体" w:hAnsi="方正姚体" w:eastAsia="方正姚体" w:cs="方正姚体"/>
                          <w:spacing w:val="7"/>
                          <w:sz w:val="21"/>
                          <w:szCs w:val="21"/>
                        </w:rPr>
                      </w:pPr>
                      <w:r>
                        <w:rPr>
                          <w:rFonts w:ascii="方正姚体" w:hAnsi="方正姚体" w:eastAsia="方正姚体" w:cs="方正姚体"/>
                          <w:spacing w:val="-5"/>
                          <w:sz w:val="21"/>
                          <w:szCs w:val="21"/>
                        </w:rPr>
                        <w:t>-</w:t>
                      </w: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24</w:t>
                      </w:r>
                    </w:p>
                    <w:tbl>
                      <w:tblPr>
                        <w:tblStyle w:val="9"/>
                        <w:tblW w:w="13606" w:type="dxa"/>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6"/>
                        <w:gridCol w:w="974"/>
                        <w:gridCol w:w="1243"/>
                        <w:gridCol w:w="3212"/>
                        <w:gridCol w:w="3077"/>
                        <w:gridCol w:w="2755"/>
                        <w:gridCol w:w="640"/>
                        <w:gridCol w:w="637"/>
                        <w:gridCol w:w="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5"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textAlignment w:val="auto"/>
                              <w:rPr>
                                <w:sz w:val="21"/>
                                <w:szCs w:val="21"/>
                              </w:rPr>
                            </w:pPr>
                            <w:r>
                              <w:rPr>
                                <w:spacing w:val="-4"/>
                                <w:sz w:val="21"/>
                                <w:szCs w:val="21"/>
                              </w:rPr>
                              <w:t>55</w:t>
                            </w:r>
                          </w:p>
                        </w:tc>
                        <w:tc>
                          <w:tcPr>
                            <w:tcW w:w="1029"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城乡建设</w:t>
                            </w:r>
                          </w:p>
                        </w:tc>
                        <w:tc>
                          <w:tcPr>
                            <w:tcW w:w="1289"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textAlignment w:val="auto"/>
                              <w:rPr>
                                <w:sz w:val="21"/>
                                <w:szCs w:val="21"/>
                              </w:rPr>
                            </w:pPr>
                            <w:r>
                              <w:rPr>
                                <w:spacing w:val="13"/>
                                <w:sz w:val="21"/>
                                <w:szCs w:val="21"/>
                              </w:rPr>
                              <w:t>处罚</w:t>
                            </w:r>
                          </w:p>
                        </w:tc>
                        <w:tc>
                          <w:tcPr>
                            <w:tcW w:w="3417"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jc w:val="both"/>
                              <w:textAlignment w:val="auto"/>
                              <w:rPr>
                                <w:sz w:val="21"/>
                                <w:szCs w:val="21"/>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26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textAlignment w:val="auto"/>
                              <w:rPr>
                                <w:rFonts w:hint="eastAsia" w:eastAsia="宋体"/>
                                <w:sz w:val="21"/>
                                <w:szCs w:val="21"/>
                                <w:lang w:eastAsia="zh-CN"/>
                              </w:rPr>
                            </w:pPr>
                            <w:r>
                              <w:rPr>
                                <w:spacing w:val="-1"/>
                                <w:sz w:val="21"/>
                                <w:szCs w:val="21"/>
                              </w:rPr>
                              <w:t>准损坏村道及村道设施等赋权</w:t>
                            </w:r>
                            <w:r>
                              <w:rPr>
                                <w:spacing w:val="1"/>
                                <w:sz w:val="21"/>
                                <w:szCs w:val="21"/>
                              </w:rPr>
                              <w:t xml:space="preserve"> </w:t>
                            </w:r>
                            <w:r>
                              <w:rPr>
                                <w:spacing w:val="-1"/>
                                <w:sz w:val="21"/>
                                <w:szCs w:val="21"/>
                              </w:rPr>
                              <w:t>事项的行政处罚</w:t>
                            </w:r>
                            <w:r>
                              <w:rPr>
                                <w:rFonts w:hint="eastAsia"/>
                                <w:spacing w:val="-1"/>
                                <w:sz w:val="21"/>
                                <w:szCs w:val="21"/>
                                <w:lang w:eastAsia="zh-CN"/>
                              </w:rPr>
                              <w:t>。</w:t>
                            </w:r>
                          </w:p>
                        </w:tc>
                        <w:tc>
                          <w:tcPr>
                            <w:tcW w:w="286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textAlignment w:val="auto"/>
                              <w:rPr>
                                <w:sz w:val="21"/>
                                <w:szCs w:val="21"/>
                              </w:rPr>
                            </w:pPr>
                            <w:r>
                              <w:rPr>
                                <w:spacing w:val="3"/>
                                <w:sz w:val="21"/>
                                <w:szCs w:val="21"/>
                              </w:rPr>
                              <w:t>(晋政发〔2022〕22号)</w:t>
                            </w:r>
                          </w:p>
                        </w:tc>
                        <w:tc>
                          <w:tcPr>
                            <w:tcW w:w="659"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rFonts w:hint="eastAsia" w:eastAsia="宋体"/>
                                <w:sz w:val="21"/>
                                <w:szCs w:val="21"/>
                                <w:lang w:eastAsia="zh-CN"/>
                              </w:rPr>
                            </w:pPr>
                            <w:r>
                              <w:rPr>
                                <w:rFonts w:hint="eastAsia"/>
                                <w:spacing w:val="7"/>
                                <w:sz w:val="21"/>
                                <w:szCs w:val="21"/>
                                <w:lang w:eastAsia="zh-CN"/>
                              </w:rPr>
                              <w:t>区</w:t>
                            </w:r>
                            <w:r>
                              <w:rPr>
                                <w:rFonts w:hint="eastAsia"/>
                                <w:spacing w:val="7"/>
                                <w:sz w:val="21"/>
                                <w:szCs w:val="21"/>
                                <w:lang w:val="en-US" w:eastAsia="zh-CN"/>
                              </w:rPr>
                              <w:t>交通运输局</w:t>
                            </w:r>
                          </w:p>
                        </w:tc>
                        <w:tc>
                          <w:tcPr>
                            <w:tcW w:w="655"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right="86"/>
                              <w:textAlignment w:val="auto"/>
                              <w:rPr>
                                <w:rFonts w:hint="eastAsia" w:eastAsia="宋体"/>
                                <w:sz w:val="21"/>
                                <w:szCs w:val="21"/>
                                <w:lang w:eastAsia="zh-CN"/>
                              </w:rPr>
                            </w:pPr>
                            <w:r>
                              <w:rPr>
                                <w:rFonts w:hint="eastAsia"/>
                                <w:spacing w:val="4"/>
                                <w:sz w:val="21"/>
                                <w:szCs w:val="21"/>
                                <w:lang w:eastAsia="zh-CN"/>
                              </w:rPr>
                              <w:t>九原街街道</w:t>
                            </w:r>
                          </w:p>
                        </w:tc>
                        <w:tc>
                          <w:tcPr>
                            <w:tcW w:w="65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right="86"/>
                              <w:textAlignment w:val="auto"/>
                              <w:rPr>
                                <w:rFonts w:hint="default" w:eastAsia="宋体"/>
                                <w:spacing w:val="4"/>
                                <w:sz w:val="21"/>
                                <w:szCs w:val="21"/>
                                <w:lang w:val="en-US" w:eastAsia="zh-CN"/>
                              </w:rPr>
                            </w:pPr>
                            <w:r>
                              <w:rPr>
                                <w:spacing w:val="-1"/>
                                <w:sz w:val="21"/>
                                <w:szCs w:val="21"/>
                              </w:rPr>
                              <w:t>城市管理、交通</w:t>
                            </w:r>
                            <w:r>
                              <w:rPr>
                                <w:rFonts w:hint="eastAsia"/>
                                <w:spacing w:val="-1"/>
                                <w:sz w:val="21"/>
                                <w:szCs w:val="21"/>
                                <w:lang w:val="en-US" w:eastAsia="zh-CN"/>
                              </w:rPr>
                              <w:t>执法归市级部门</w:t>
                            </w:r>
                          </w:p>
                        </w:tc>
                      </w:tr>
                    </w:tbl>
                    <w:p>
                      <w:pPr>
                        <w:spacing w:before="85" w:line="175" w:lineRule="auto"/>
                        <w:ind w:left="20"/>
                        <w:rPr>
                          <w:rFonts w:ascii="方正姚体" w:hAnsi="方正姚体" w:eastAsia="方正姚体" w:cs="方正姚体"/>
                          <w:sz w:val="21"/>
                          <w:szCs w:val="21"/>
                        </w:rPr>
                      </w:pPr>
                      <w:r>
                        <w:rPr>
                          <w:rFonts w:ascii="方正姚体" w:hAnsi="方正姚体" w:eastAsia="方正姚体" w:cs="方正姚体"/>
                          <w:spacing w:val="7"/>
                          <w:sz w:val="21"/>
                          <w:szCs w:val="21"/>
                        </w:rPr>
                        <w:t xml:space="preserve">   </w:t>
                      </w:r>
                      <w:r>
                        <w:rPr>
                          <w:rFonts w:ascii="方正姚体" w:hAnsi="方正姚体" w:eastAsia="方正姚体" w:cs="方正姚体"/>
                          <w:spacing w:val="-5"/>
                          <w:sz w:val="21"/>
                          <w:szCs w:val="21"/>
                        </w:rPr>
                        <w:t>-</w:t>
                      </w: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ind w:left="20"/>
                              <w:rPr>
                                <w:rFonts w:ascii="方正姚体" w:hAnsi="方正姚体" w:eastAsia="方正姚体" w:cs="方正姚体"/>
                                <w:sz w:val="26"/>
                                <w:szCs w:val="26"/>
                              </w:rPr>
                            </w:pPr>
                            <w:r>
                              <w:rPr>
                                <w:rFonts w:ascii="方正姚体" w:hAnsi="方正姚体" w:eastAsia="方正姚体" w:cs="方正姚体"/>
                                <w:spacing w:val="-3"/>
                                <w:sz w:val="26"/>
                                <w:szCs w:val="26"/>
                              </w:rPr>
                              <w:t>-25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0528;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ind w:left="20"/>
                        <w:rPr>
                          <w:rFonts w:ascii="方正姚体" w:hAnsi="方正姚体" w:eastAsia="方正姚体" w:cs="方正姚体"/>
                          <w:sz w:val="26"/>
                          <w:szCs w:val="26"/>
                        </w:rPr>
                      </w:pPr>
                      <w:r>
                        <w:rPr>
                          <w:rFonts w:ascii="方正姚体" w:hAnsi="方正姚体" w:eastAsia="方正姚体" w:cs="方正姚体"/>
                          <w:spacing w:val="-3"/>
                          <w:sz w:val="26"/>
                          <w:szCs w:val="26"/>
                        </w:rPr>
                        <w:t>-25</w:t>
                      </w: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r>
                              <w:rPr>
                                <w:rFonts w:ascii="方正姚体" w:hAnsi="方正姚体" w:eastAsia="方正姚体" w:cs="方正姚体"/>
                                <w:position w:val="-2"/>
                                <w:sz w:val="26"/>
                                <w:szCs w:val="2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1552;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r>
                        <w:rPr>
                          <w:rFonts w:ascii="方正姚体" w:hAnsi="方正姚体" w:eastAsia="方正姚体" w:cs="方正姚体"/>
                          <w:position w:val="-2"/>
                          <w:sz w:val="26"/>
                          <w:szCs w:val="26"/>
                        </w:rPr>
                        <w:t>-</w:t>
                      </w: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497840</wp:posOffset>
                </wp:positionH>
                <wp:positionV relativeFrom="page">
                  <wp:posOffset>6197600</wp:posOffset>
                </wp:positionV>
                <wp:extent cx="480695" cy="263525"/>
                <wp:effectExtent l="0" t="0" r="0" b="0"/>
                <wp:wrapNone/>
                <wp:docPr id="48" name="TextBox 48"/>
                <wp:cNvGraphicFramePr/>
                <a:graphic xmlns:a="http://schemas.openxmlformats.org/drawingml/2006/main">
                  <a:graphicData uri="http://schemas.microsoft.com/office/word/2010/wordprocessingShape">
                    <wps:wsp>
                      <wps:cNvSpPr txBox="1"/>
                      <wps:spPr>
                        <a:xfrm rot="5400000">
                          <a:off x="498318" y="6198195"/>
                          <a:ext cx="480694" cy="2635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3" w:lineRule="auto"/>
                              <w:ind w:left="20"/>
                              <w:rPr>
                                <w:rFonts w:ascii="宋体" w:hAnsi="宋体" w:eastAsia="宋体" w:cs="宋体"/>
                                <w:sz w:val="29"/>
                                <w:szCs w:val="29"/>
                              </w:rPr>
                            </w:pPr>
                            <w:r>
                              <w:rPr>
                                <w:rFonts w:ascii="宋体" w:hAnsi="宋体" w:eastAsia="宋体" w:cs="宋体"/>
                                <w:spacing w:val="-6"/>
                                <w:sz w:val="29"/>
                                <w:szCs w:val="29"/>
                              </w:rPr>
                              <w:t>-</w:t>
                            </w:r>
                            <w:r>
                              <w:rPr>
                                <w:rFonts w:ascii="宋体" w:hAnsi="宋体" w:eastAsia="宋体" w:cs="宋体"/>
                                <w:spacing w:val="14"/>
                                <w:sz w:val="29"/>
                                <w:szCs w:val="29"/>
                              </w:rPr>
                              <w:t xml:space="preserve"> </w:t>
                            </w:r>
                            <w:r>
                              <w:rPr>
                                <w:rFonts w:ascii="宋体" w:hAnsi="宋体" w:eastAsia="宋体" w:cs="宋体"/>
                                <w:spacing w:val="-6"/>
                                <w:sz w:val="29"/>
                                <w:szCs w:val="29"/>
                              </w:rPr>
                              <w:t>27-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39.2pt;margin-top:488pt;height:20.75pt;width:37.85pt;mso-position-horizontal-relative:page;mso-position-vertical-relative:page;rotation:5898240f;z-index:251672576;mso-width-relative:page;mso-height-relative:page;" filled="f" stroked="f" coordsize="21600,21600" o:allowincell="f" o:gfxdata="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ZOww9cAAAALAQAADwAAAAAAAAABACAAAAAiAAAAZHJzL2Rvd25yZXYueG1s&#10;UEsBAhQAFAAAAAgAh07iQCjZGdMyAgAAawQAAA4AAAAAAAAAAQAgAAAAJgEAAGRycy9lMm9Eb2Mu&#10;eG1sUEsFBgAAAAAGAAYAWQEAAMoFAAAAAA==&#10;">
                <v:fill on="f" focussize="0,0"/>
                <v:stroke on="f" weight="0pt"/>
                <v:imagedata o:title=""/>
                <o:lock v:ext="edit" aspectratio="f"/>
                <v:textbox inset="0mm,0mm,0mm,0mm">
                  <w:txbxContent>
                    <w:p>
                      <w:pPr>
                        <w:spacing w:before="106" w:line="183" w:lineRule="auto"/>
                        <w:ind w:left="20"/>
                        <w:rPr>
                          <w:rFonts w:ascii="宋体" w:hAnsi="宋体" w:eastAsia="宋体" w:cs="宋体"/>
                          <w:sz w:val="29"/>
                          <w:szCs w:val="29"/>
                        </w:rPr>
                      </w:pPr>
                      <w:r>
                        <w:rPr>
                          <w:rFonts w:ascii="宋体" w:hAnsi="宋体" w:eastAsia="宋体" w:cs="宋体"/>
                          <w:spacing w:val="-6"/>
                          <w:sz w:val="29"/>
                          <w:szCs w:val="29"/>
                        </w:rPr>
                        <w:t>-</w:t>
                      </w:r>
                      <w:r>
                        <w:rPr>
                          <w:rFonts w:ascii="宋体" w:hAnsi="宋体" w:eastAsia="宋体" w:cs="宋体"/>
                          <w:spacing w:val="14"/>
                          <w:sz w:val="29"/>
                          <w:szCs w:val="29"/>
                        </w:rPr>
                        <w:t xml:space="preserve"> </w:t>
                      </w:r>
                      <w:r>
                        <w:rPr>
                          <w:rFonts w:ascii="宋体" w:hAnsi="宋体" w:eastAsia="宋体" w:cs="宋体"/>
                          <w:spacing w:val="-6"/>
                          <w:sz w:val="29"/>
                          <w:szCs w:val="29"/>
                        </w:rPr>
                        <w:t>27-</w:t>
                      </w: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472440</wp:posOffset>
                </wp:positionH>
                <wp:positionV relativeFrom="page">
                  <wp:posOffset>6157595</wp:posOffset>
                </wp:positionV>
                <wp:extent cx="490220" cy="252095"/>
                <wp:effectExtent l="0" t="0" r="0" b="0"/>
                <wp:wrapNone/>
                <wp:docPr id="64" name="TextBox 64"/>
                <wp:cNvGraphicFramePr/>
                <a:graphic xmlns:a="http://schemas.openxmlformats.org/drawingml/2006/main">
                  <a:graphicData uri="http://schemas.microsoft.com/office/word/2010/wordprocessingShape">
                    <wps:wsp>
                      <wps:cNvSpPr txBox="1"/>
                      <wps:spPr>
                        <a:xfrm rot="5400000">
                          <a:off x="472612" y="6157698"/>
                          <a:ext cx="490219"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ind w:left="20"/>
                              <w:rPr>
                                <w:rFonts w:ascii="方正姚体" w:hAnsi="方正姚体" w:eastAsia="方正姚体" w:cs="方正姚体"/>
                                <w:sz w:val="26"/>
                                <w:szCs w:val="26"/>
                              </w:rPr>
                            </w:pPr>
                            <w:r>
                              <w:rPr>
                                <w:rFonts w:ascii="方正姚体" w:hAnsi="方正姚体" w:eastAsia="方正姚体" w:cs="方正姚体"/>
                                <w:spacing w:val="-3"/>
                                <w:sz w:val="26"/>
                                <w:szCs w:val="26"/>
                              </w:rPr>
                              <w:t>-35</w:t>
                            </w:r>
                            <w:r>
                              <w:rPr>
                                <w:rFonts w:ascii="方正姚体" w:hAnsi="方正姚体" w:eastAsia="方正姚体" w:cs="方正姚体"/>
                                <w:spacing w:val="12"/>
                                <w:sz w:val="26"/>
                                <w:szCs w:val="26"/>
                              </w:rPr>
                              <w:t xml:space="preserve">   </w:t>
                            </w:r>
                            <w:r>
                              <w:rPr>
                                <w:rFonts w:ascii="方正姚体" w:hAnsi="方正姚体" w:eastAsia="方正姚体" w:cs="方正姚体"/>
                                <w:spacing w:val="-3"/>
                                <w:sz w:val="26"/>
                                <w:szCs w:val="2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37.2pt;margin-top:484.85pt;height:19.85pt;width:38.6pt;mso-position-horizontal-relative:page;mso-position-vertical-relative:page;rotation:5898240f;z-index:251673600;mso-width-relative:page;mso-height-relative:page;" filled="f" stroked="f" coordsize="21600,21600" o:allowincell="f" o:gfxdata="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pixf/WAAAACwEAAA8AAAAAAAAAAQAgAAAAIgAAAGRycy9kb3ducmV2LnhtbFBL&#10;AQIUABQAAAAIAIdO4kBCGmmmMQIAAGsEAAAOAAAAAAAAAAEAIAAAACUBAABkcnMvZTJvRG9jLnht&#10;bFBLBQYAAAAABgAGAFkBAADIBQAAAAA=&#10;">
                <v:fill on="f" focussize="0,0"/>
                <v:stroke on="f" weight="0pt"/>
                <v:imagedata o:title=""/>
                <o:lock v:ext="edit" aspectratio="f"/>
                <v:textbox inset="0mm,0mm,0mm,0mm">
                  <w:txbxContent>
                    <w:p>
                      <w:pPr>
                        <w:spacing w:before="98" w:line="175" w:lineRule="auto"/>
                        <w:ind w:left="20"/>
                        <w:rPr>
                          <w:rFonts w:ascii="方正姚体" w:hAnsi="方正姚体" w:eastAsia="方正姚体" w:cs="方正姚体"/>
                          <w:sz w:val="26"/>
                          <w:szCs w:val="26"/>
                        </w:rPr>
                      </w:pPr>
                      <w:r>
                        <w:rPr>
                          <w:rFonts w:ascii="方正姚体" w:hAnsi="方正姚体" w:eastAsia="方正姚体" w:cs="方正姚体"/>
                          <w:spacing w:val="-3"/>
                          <w:sz w:val="26"/>
                          <w:szCs w:val="26"/>
                        </w:rPr>
                        <w:t>-35</w:t>
                      </w:r>
                      <w:r>
                        <w:rPr>
                          <w:rFonts w:ascii="方正姚体" w:hAnsi="方正姚体" w:eastAsia="方正姚体" w:cs="方正姚体"/>
                          <w:spacing w:val="12"/>
                          <w:sz w:val="26"/>
                          <w:szCs w:val="26"/>
                        </w:rPr>
                        <w:t xml:space="preserve">   </w:t>
                      </w:r>
                      <w:r>
                        <w:rPr>
                          <w:rFonts w:ascii="方正姚体" w:hAnsi="方正姚体" w:eastAsia="方正姚体" w:cs="方正姚体"/>
                          <w:spacing w:val="-3"/>
                          <w:sz w:val="26"/>
                          <w:szCs w:val="26"/>
                        </w:rPr>
                        <w:t>-</w:t>
                      </w:r>
                    </w:p>
                  </w:txbxContent>
                </v:textbox>
              </v:shape>
            </w:pict>
          </mc:Fallback>
        </mc:AlternateContent>
      </w:r>
      <w:r>
        <mc:AlternateContent>
          <mc:Choice Requires="wps">
            <w:drawing>
              <wp:anchor distT="0" distB="0" distL="0" distR="0" simplePos="0" relativeHeight="251674624"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r>
                              <w:rPr>
                                <w:rFonts w:hint="eastAsia" w:ascii="方正姚体" w:hAnsi="方正姚体" w:eastAsia="方正姚体" w:cs="方正姚体"/>
                                <w:spacing w:val="-5"/>
                                <w:sz w:val="24"/>
                                <w:szCs w:val="24"/>
                                <w:lang w:val="en-US" w:eastAsia="zh-CN"/>
                              </w:rPr>
                              <w:t>4</w:t>
                            </w:r>
                            <w:r>
                              <w:rPr>
                                <w:rFonts w:ascii="方正姚体" w:hAnsi="方正姚体" w:eastAsia="方正姚体" w:cs="方正姚体"/>
                                <w:spacing w:val="-5"/>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4624;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r>
                        <w:rPr>
                          <w:rFonts w:hint="eastAsia" w:ascii="方正姚体" w:hAnsi="方正姚体" w:eastAsia="方正姚体" w:cs="方正姚体"/>
                          <w:spacing w:val="-5"/>
                          <w:sz w:val="24"/>
                          <w:szCs w:val="24"/>
                          <w:lang w:val="en-US" w:eastAsia="zh-CN"/>
                        </w:rPr>
                        <w:t>4</w:t>
                      </w:r>
                      <w:r>
                        <w:rPr>
                          <w:rFonts w:ascii="方正姚体" w:hAnsi="方正姚体" w:eastAsia="方正姚体" w:cs="方正姚体"/>
                          <w:spacing w:val="-5"/>
                          <w:sz w:val="24"/>
                          <w:szCs w:val="24"/>
                        </w:rPr>
                        <w:t>-</w:t>
                      </w:r>
                    </w:p>
                  </w:txbxContent>
                </v:textbox>
              </v:shape>
            </w:pict>
          </mc:Fallback>
        </mc:AlternateContent>
      </w:r>
    </w:p>
    <w:sectPr>
      <w:headerReference r:id="rId3" w:type="default"/>
      <w:footerReference r:id="rId4"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F05598"/>
    <w:rsid w:val="011A7302"/>
    <w:rsid w:val="024A6748"/>
    <w:rsid w:val="030066BE"/>
    <w:rsid w:val="04F070A0"/>
    <w:rsid w:val="0533072D"/>
    <w:rsid w:val="064C6E70"/>
    <w:rsid w:val="0661783E"/>
    <w:rsid w:val="066A0BE3"/>
    <w:rsid w:val="06E50F28"/>
    <w:rsid w:val="06F201EC"/>
    <w:rsid w:val="080E1643"/>
    <w:rsid w:val="08271008"/>
    <w:rsid w:val="089967B4"/>
    <w:rsid w:val="09FD5BB2"/>
    <w:rsid w:val="0A255CCC"/>
    <w:rsid w:val="0A3F71A6"/>
    <w:rsid w:val="0A450D87"/>
    <w:rsid w:val="0AB1651E"/>
    <w:rsid w:val="0B4645B9"/>
    <w:rsid w:val="0BD22235"/>
    <w:rsid w:val="0C5145A7"/>
    <w:rsid w:val="0E0510C4"/>
    <w:rsid w:val="0ED92371"/>
    <w:rsid w:val="10710036"/>
    <w:rsid w:val="109E0C3D"/>
    <w:rsid w:val="10AD4798"/>
    <w:rsid w:val="10C10D6E"/>
    <w:rsid w:val="10D41E94"/>
    <w:rsid w:val="12071360"/>
    <w:rsid w:val="12413D77"/>
    <w:rsid w:val="12A70F45"/>
    <w:rsid w:val="13382A5C"/>
    <w:rsid w:val="13F35B37"/>
    <w:rsid w:val="14751362"/>
    <w:rsid w:val="16492642"/>
    <w:rsid w:val="16AF2259"/>
    <w:rsid w:val="16BC7DB6"/>
    <w:rsid w:val="16D336D3"/>
    <w:rsid w:val="1806393F"/>
    <w:rsid w:val="18537DC0"/>
    <w:rsid w:val="18B74E5C"/>
    <w:rsid w:val="1950776A"/>
    <w:rsid w:val="19964269"/>
    <w:rsid w:val="19AF07A1"/>
    <w:rsid w:val="1A8B13AB"/>
    <w:rsid w:val="1AB95AC7"/>
    <w:rsid w:val="1B330C0C"/>
    <w:rsid w:val="1BBD496E"/>
    <w:rsid w:val="1C305AA1"/>
    <w:rsid w:val="1D654B19"/>
    <w:rsid w:val="1D9153BE"/>
    <w:rsid w:val="1E2B74B5"/>
    <w:rsid w:val="1EC052DE"/>
    <w:rsid w:val="218969D2"/>
    <w:rsid w:val="220F656F"/>
    <w:rsid w:val="228850B7"/>
    <w:rsid w:val="22BA58D1"/>
    <w:rsid w:val="22E104DC"/>
    <w:rsid w:val="24A02B8C"/>
    <w:rsid w:val="24FA5639"/>
    <w:rsid w:val="26041567"/>
    <w:rsid w:val="26A21F5C"/>
    <w:rsid w:val="280B2FCB"/>
    <w:rsid w:val="285728AF"/>
    <w:rsid w:val="28EC7C9D"/>
    <w:rsid w:val="290F60EE"/>
    <w:rsid w:val="29A93B86"/>
    <w:rsid w:val="2A096E25"/>
    <w:rsid w:val="2B0B1085"/>
    <w:rsid w:val="2C44299A"/>
    <w:rsid w:val="2CC420D3"/>
    <w:rsid w:val="2CC97DA0"/>
    <w:rsid w:val="2D35079D"/>
    <w:rsid w:val="2D693225"/>
    <w:rsid w:val="2FE43EEA"/>
    <w:rsid w:val="314C425F"/>
    <w:rsid w:val="32025240"/>
    <w:rsid w:val="33C4450F"/>
    <w:rsid w:val="33FA5ED7"/>
    <w:rsid w:val="340C2B83"/>
    <w:rsid w:val="34785B98"/>
    <w:rsid w:val="34A20201"/>
    <w:rsid w:val="356A1BEB"/>
    <w:rsid w:val="35A15981"/>
    <w:rsid w:val="3625231C"/>
    <w:rsid w:val="36BF3F73"/>
    <w:rsid w:val="36E629F5"/>
    <w:rsid w:val="39465D9A"/>
    <w:rsid w:val="3CE15C93"/>
    <w:rsid w:val="3EBA6A24"/>
    <w:rsid w:val="3F393FE8"/>
    <w:rsid w:val="3FFD2C14"/>
    <w:rsid w:val="404C3770"/>
    <w:rsid w:val="40557565"/>
    <w:rsid w:val="42134369"/>
    <w:rsid w:val="4279332F"/>
    <w:rsid w:val="42F8334F"/>
    <w:rsid w:val="445018C7"/>
    <w:rsid w:val="45F43930"/>
    <w:rsid w:val="464742CB"/>
    <w:rsid w:val="46E51D5A"/>
    <w:rsid w:val="47076311"/>
    <w:rsid w:val="47F468B9"/>
    <w:rsid w:val="48343D65"/>
    <w:rsid w:val="48BE46B9"/>
    <w:rsid w:val="4906236A"/>
    <w:rsid w:val="498010F3"/>
    <w:rsid w:val="4CCB561D"/>
    <w:rsid w:val="4D105EEC"/>
    <w:rsid w:val="4DE560B8"/>
    <w:rsid w:val="4EB37971"/>
    <w:rsid w:val="4F9B24BF"/>
    <w:rsid w:val="500E57DE"/>
    <w:rsid w:val="5096470A"/>
    <w:rsid w:val="509C0CAA"/>
    <w:rsid w:val="50EE4E3F"/>
    <w:rsid w:val="51167BAE"/>
    <w:rsid w:val="51CA5E03"/>
    <w:rsid w:val="535D2A90"/>
    <w:rsid w:val="54842BA2"/>
    <w:rsid w:val="54E02F68"/>
    <w:rsid w:val="55422BA8"/>
    <w:rsid w:val="5549617F"/>
    <w:rsid w:val="559B02EB"/>
    <w:rsid w:val="56077EFD"/>
    <w:rsid w:val="56515793"/>
    <w:rsid w:val="56E67D9B"/>
    <w:rsid w:val="5702562B"/>
    <w:rsid w:val="572A4EE1"/>
    <w:rsid w:val="574E511A"/>
    <w:rsid w:val="57AF2683"/>
    <w:rsid w:val="58C0324F"/>
    <w:rsid w:val="597E09E7"/>
    <w:rsid w:val="59BC506B"/>
    <w:rsid w:val="5A2D49F5"/>
    <w:rsid w:val="5A6B4414"/>
    <w:rsid w:val="5F5D3A03"/>
    <w:rsid w:val="5F7C40DD"/>
    <w:rsid w:val="601C69EB"/>
    <w:rsid w:val="60403003"/>
    <w:rsid w:val="621D5E70"/>
    <w:rsid w:val="62305F56"/>
    <w:rsid w:val="627D5695"/>
    <w:rsid w:val="63091C39"/>
    <w:rsid w:val="639E532F"/>
    <w:rsid w:val="65C557CF"/>
    <w:rsid w:val="65DD002C"/>
    <w:rsid w:val="66A96769"/>
    <w:rsid w:val="681376D2"/>
    <w:rsid w:val="68DC4DE2"/>
    <w:rsid w:val="6900228C"/>
    <w:rsid w:val="694D1585"/>
    <w:rsid w:val="6AB4246A"/>
    <w:rsid w:val="6CD7324E"/>
    <w:rsid w:val="6D8E01DA"/>
    <w:rsid w:val="6E571969"/>
    <w:rsid w:val="6E596567"/>
    <w:rsid w:val="6E9D77B0"/>
    <w:rsid w:val="6EBB10FB"/>
    <w:rsid w:val="6ECB61DA"/>
    <w:rsid w:val="6F012235"/>
    <w:rsid w:val="6F235DB8"/>
    <w:rsid w:val="6F4A363E"/>
    <w:rsid w:val="6FAB121B"/>
    <w:rsid w:val="701A1091"/>
    <w:rsid w:val="70FF0AA0"/>
    <w:rsid w:val="72313D92"/>
    <w:rsid w:val="73704655"/>
    <w:rsid w:val="74E71FA9"/>
    <w:rsid w:val="753E128E"/>
    <w:rsid w:val="75F335CE"/>
    <w:rsid w:val="76250A6B"/>
    <w:rsid w:val="76F31264"/>
    <w:rsid w:val="771C266A"/>
    <w:rsid w:val="77245FE0"/>
    <w:rsid w:val="788057DF"/>
    <w:rsid w:val="79464C25"/>
    <w:rsid w:val="795F5CE7"/>
    <w:rsid w:val="79AF345C"/>
    <w:rsid w:val="79D20C0A"/>
    <w:rsid w:val="79EC4B59"/>
    <w:rsid w:val="7A2358DA"/>
    <w:rsid w:val="7ADE3C33"/>
    <w:rsid w:val="7D8E2B59"/>
    <w:rsid w:val="7D9A4F38"/>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413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2024-05-09T03:24:37Z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