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           忻府区董村镇</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w:t>
            </w:r>
            <w:r>
              <w:rPr>
                <w:spacing w:val="5"/>
                <w:sz w:val="21"/>
                <w:szCs w:val="21"/>
              </w:rPr>
              <w:t xml:space="preserve"> </w:t>
            </w:r>
            <w:r>
              <w:rPr>
                <w:spacing w:val="-2"/>
                <w:sz w:val="21"/>
                <w:szCs w:val="21"/>
              </w:rPr>
              <w:t>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center"/>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75"/>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董村镇</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董村镇</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农业农村、自然资源、住建执法归市级部门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9"/>
                <w:sz w:val="21"/>
                <w:szCs w:val="21"/>
              </w:rPr>
              <w:t xml:space="preserve"> </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董村镇</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jc w:val="both"/>
              <w:textAlignment w:val="auto"/>
              <w:rPr>
                <w:spacing w:val="6"/>
                <w:sz w:val="21"/>
                <w:szCs w:val="21"/>
              </w:rPr>
            </w:pP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 xml:space="preserve">安等有关部门对道路移动污染源、 </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况开展日常巡查并做好记录，配合部门监督建筑工地、道路运输、村居拆迁、矿山开采等相关单位落实扬尘防治措施，发现违法违规行为及时上报有关部门，协助做好扬尘</w:t>
            </w:r>
            <w:r>
              <w:rPr>
                <w:spacing w:val="4"/>
                <w:sz w:val="21"/>
                <w:szCs w:val="21"/>
              </w:rPr>
              <w:t>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0"/>
                <w:szCs w:val="20"/>
              </w:rPr>
              <w:t>露天烧烤及</w:t>
            </w:r>
            <w:r>
              <w:rPr>
                <w:spacing w:val="3"/>
                <w:sz w:val="20"/>
                <w:szCs w:val="20"/>
              </w:rPr>
              <w:t>油烟扰民的</w:t>
            </w:r>
            <w:r>
              <w:rPr>
                <w:spacing w:val="-2"/>
                <w:sz w:val="20"/>
                <w:szCs w:val="20"/>
              </w:rPr>
              <w:t>监管执</w:t>
            </w:r>
            <w:r>
              <w:rPr>
                <w:spacing w:val="-2"/>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left="84" w:leftChars="0"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20"/>
                <w:szCs w:val="20"/>
              </w:rPr>
              <w:t>生态环境</w:t>
            </w:r>
            <w:r>
              <w:rPr>
                <w:rFonts w:hint="eastAsia"/>
                <w:sz w:val="20"/>
                <w:szCs w:val="20"/>
                <w:lang w:eastAsia="zh-CN"/>
              </w:rPr>
              <w:t>、市</w:t>
            </w:r>
            <w:r>
              <w:rPr>
                <w:rFonts w:ascii="宋体" w:hAnsi="宋体" w:eastAsia="宋体" w:cs="宋体"/>
                <w:spacing w:val="4"/>
                <w:kern w:val="2"/>
                <w:sz w:val="20"/>
                <w:szCs w:val="20"/>
                <w:lang w:val="en-US" w:eastAsia="en-US" w:bidi="ar-SA"/>
              </w:rPr>
              <w:t>场</w:t>
            </w:r>
            <w:r>
              <w:rPr>
                <w:rFonts w:hint="eastAsia" w:cs="宋体"/>
                <w:spacing w:val="4"/>
                <w:kern w:val="2"/>
                <w:sz w:val="20"/>
                <w:szCs w:val="20"/>
                <w:lang w:val="en-US" w:eastAsia="zh-CN" w:bidi="ar-SA"/>
              </w:rPr>
              <w:t>监管</w:t>
            </w:r>
            <w:r>
              <w:rPr>
                <w:rFonts w:ascii="宋体" w:hAnsi="宋体" w:eastAsia="宋体" w:cs="宋体"/>
                <w:spacing w:val="4"/>
                <w:kern w:val="2"/>
                <w:sz w:val="20"/>
                <w:szCs w:val="20"/>
                <w:lang w:val="en-US" w:eastAsia="en-US" w:bidi="ar-SA"/>
              </w:rPr>
              <w:t>、城市管理</w:t>
            </w:r>
            <w:r>
              <w:rPr>
                <w:rFonts w:hint="eastAsia" w:ascii="宋体" w:hAnsi="宋体" w:eastAsia="宋体" w:cs="宋体"/>
                <w:spacing w:val="4"/>
                <w:kern w:val="2"/>
                <w:sz w:val="20"/>
                <w:szCs w:val="20"/>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sz w:val="21"/>
                <w:szCs w:val="21"/>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pacing w:val="1"/>
                <w:sz w:val="21"/>
                <w:szCs w:val="21"/>
              </w:rPr>
              <w:t xml:space="preserve"> </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0"/>
                <w:szCs w:val="20"/>
              </w:rPr>
              <w:t>生态环境</w:t>
            </w:r>
            <w:r>
              <w:rPr>
                <w:rFonts w:hint="eastAsia"/>
                <w:spacing w:val="4"/>
                <w:sz w:val="20"/>
                <w:szCs w:val="20"/>
                <w:lang w:eastAsia="zh-CN"/>
              </w:rPr>
              <w:t>、</w:t>
            </w:r>
            <w:r>
              <w:rPr>
                <w:spacing w:val="4"/>
                <w:sz w:val="20"/>
                <w:szCs w:val="20"/>
              </w:rPr>
              <w:t>农业农村、自然资源</w:t>
            </w:r>
            <w:r>
              <w:rPr>
                <w:rFonts w:hint="eastAsia"/>
                <w:spacing w:val="4"/>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1"/>
                <w:sz w:val="21"/>
                <w:szCs w:val="21"/>
              </w:rPr>
              <w:t xml:space="preserve"> </w:t>
            </w:r>
            <w:r>
              <w:rPr>
                <w:spacing w:val="-1"/>
                <w:sz w:val="21"/>
                <w:szCs w:val="21"/>
              </w:rPr>
              <w:t>规工作日常巡查，对辖区内畜禽养殖污染排放情况进行全面排</w:t>
            </w:r>
            <w:r>
              <w:rPr>
                <w:spacing w:val="1"/>
                <w:sz w:val="21"/>
                <w:szCs w:val="21"/>
              </w:rPr>
              <w:t xml:space="preserve">  查，发现养殖场畜禽粪污直排或</w:t>
            </w:r>
            <w:r>
              <w:rPr>
                <w:spacing w:val="5"/>
                <w:sz w:val="21"/>
                <w:szCs w:val="21"/>
              </w:rPr>
              <w:t xml:space="preserve"> </w:t>
            </w:r>
            <w:r>
              <w:rPr>
                <w:spacing w:val="1"/>
                <w:sz w:val="21"/>
                <w:szCs w:val="21"/>
              </w:rPr>
              <w:t>偷排等违法违规行为及时劝告</w:t>
            </w:r>
            <w:r>
              <w:rPr>
                <w:spacing w:val="-1"/>
                <w:sz w:val="21"/>
                <w:szCs w:val="21"/>
              </w:rPr>
              <w:t>制止，根据赋权事项要求做好执</w:t>
            </w:r>
            <w:r>
              <w:rPr>
                <w:spacing w:val="3"/>
                <w:sz w:val="21"/>
                <w:szCs w:val="21"/>
              </w:rPr>
              <w:t xml:space="preserve"> </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住建、交通运输、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负责开展日常巡查，发现辖区内</w:t>
            </w: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left="556" w:leftChars="0" w:right="459" w:rightChars="0" w:hanging="110" w:firstLineChars="0"/>
              <w:jc w:val="both"/>
              <w:textAlignment w:val="auto"/>
              <w:rPr>
                <w:rFonts w:ascii="宋体" w:hAnsi="宋体" w:eastAsia="宋体" w:cs="宋体"/>
                <w:kern w:val="2"/>
                <w:sz w:val="21"/>
                <w:szCs w:val="21"/>
                <w:lang w:val="en-US" w:eastAsia="en-US" w:bidi="ar-SA"/>
              </w:rPr>
            </w:pPr>
            <w:r>
              <w:rPr>
                <w:spacing w:val="-3"/>
                <w:sz w:val="21"/>
                <w:szCs w:val="21"/>
              </w:rPr>
              <w:t>《反不正当竞争法》</w:t>
            </w:r>
            <w:r>
              <w:rPr>
                <w:spacing w:val="7"/>
                <w:sz w:val="21"/>
                <w:szCs w:val="21"/>
              </w:rPr>
              <w:t xml:space="preserve"> </w:t>
            </w:r>
            <w:r>
              <w:rPr>
                <w:spacing w:val="-3"/>
                <w:sz w:val="21"/>
                <w:szCs w:val="21"/>
              </w:rPr>
              <w:t>《禁止传销条例》</w:t>
            </w: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 xml:space="preserve">保健品行为的查处。应急管理、消防救援等部门按照职责分工负 </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pacing w:val="7"/>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r>
              <w:rPr>
                <w:spacing w:val="7"/>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left="666" w:right="469" w:hanging="219"/>
              <w:jc w:val="both"/>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textAlignment w:val="auto"/>
              <w:rPr>
                <w:rFonts w:ascii="宋体" w:hAnsi="宋体" w:eastAsia="宋体" w:cs="宋体"/>
                <w:kern w:val="2"/>
                <w:sz w:val="21"/>
                <w:szCs w:val="21"/>
                <w:lang w:val="en-US" w:eastAsia="en-US" w:bidi="ar-SA"/>
              </w:rPr>
            </w:pPr>
            <w:r>
              <w:rPr>
                <w:spacing w:val="3"/>
                <w:sz w:val="21"/>
                <w:szCs w:val="21"/>
              </w:rPr>
              <w:t>(国土卫片</w:t>
            </w:r>
            <w:r>
              <w:rPr>
                <w:spacing w:val="1"/>
                <w:sz w:val="21"/>
                <w:szCs w:val="21"/>
              </w:rPr>
              <w:t>外)违法建</w:t>
            </w:r>
            <w:r>
              <w:rPr>
                <w:spacing w:val="7"/>
                <w:sz w:val="21"/>
                <w:szCs w:val="21"/>
              </w:rPr>
              <w:t>设行为的日</w:t>
            </w:r>
            <w:r>
              <w:rPr>
                <w:spacing w:val="1"/>
                <w:sz w:val="21"/>
                <w:szCs w:val="21"/>
              </w:rPr>
              <w:t>常监管、违</w:t>
            </w:r>
            <w:r>
              <w:rPr>
                <w:spacing w:val="-2"/>
                <w:sz w:val="21"/>
                <w:szCs w:val="21"/>
              </w:rPr>
              <w:t>法认定和执</w:t>
            </w: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pacing w:val="4"/>
                <w:sz w:val="21"/>
                <w:szCs w:val="21"/>
              </w:rPr>
              <w:t xml:space="preserve">  </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spacing w:val="2"/>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 成现场踏勘、调查取证、调解和 解等相关具体工作。对单位之间 争议调解不成的，由乡镇(街道) 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 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spacing w:val="2"/>
                <w:sz w:val="21"/>
                <w:szCs w:val="21"/>
              </w:rPr>
            </w:pPr>
            <w:r>
              <w:rPr>
                <w:spacing w:val="-2"/>
                <w:sz w:val="21"/>
                <w:szCs w:val="21"/>
              </w:rPr>
              <w:t>《土地管理法实施条例》</w:t>
            </w:r>
            <w:r>
              <w:rPr>
                <w:spacing w:val="2"/>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left="325" w:leftChars="0" w:right="239" w:rightChars="0" w:hanging="109" w:firstLineChars="0"/>
              <w:textAlignment w:val="auto"/>
              <w:rPr>
                <w:rFonts w:ascii="宋体" w:hAnsi="宋体" w:eastAsia="宋体" w:cs="宋体"/>
                <w:kern w:val="2"/>
                <w:sz w:val="21"/>
                <w:szCs w:val="21"/>
                <w:lang w:val="en-US" w:eastAsia="en-US" w:bidi="ar-SA"/>
              </w:rPr>
            </w:pP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3"/>
                <w:sz w:val="21"/>
                <w:szCs w:val="21"/>
              </w:rPr>
              <w:t>地质矿产资</w:t>
            </w:r>
            <w:r>
              <w:rPr>
                <w:spacing w:val="-2"/>
                <w:sz w:val="21"/>
                <w:szCs w:val="21"/>
              </w:rPr>
              <w:t>源开发保</w:t>
            </w:r>
            <w:r>
              <w:rPr>
                <w:spacing w:val="2"/>
                <w:sz w:val="21"/>
                <w:szCs w:val="21"/>
              </w:rPr>
              <w:t>护、地质灾</w:t>
            </w: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 xml:space="preserve">协助上级人民政府及其有关部门做好农产品质量安全监督管理工作，落实农产品质量安全网格化管理职责，组织开展农产品 </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1"/>
                <w:sz w:val="21"/>
                <w:szCs w:val="21"/>
              </w:rPr>
              <w:t xml:space="preserve"> </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0"/>
                <w:sz w:val="21"/>
                <w:szCs w:val="21"/>
              </w:rPr>
              <w:t xml:space="preserve"> </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sz w:val="21"/>
                <w:szCs w:val="21"/>
              </w:rPr>
            </w:pPr>
            <w:r>
              <w:rPr>
                <w:spacing w:val="1"/>
                <w:sz w:val="21"/>
                <w:szCs w:val="21"/>
              </w:rPr>
              <w:t>生违反畜禽屠宰法律法规行为问</w:t>
            </w:r>
            <w:r>
              <w:rPr>
                <w:spacing w:val="-1"/>
                <w:sz w:val="21"/>
                <w:szCs w:val="21"/>
              </w:rPr>
              <w:t>题、线索进行核实，发现涉嫌违法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textAlignment w:val="auto"/>
              <w:rPr>
                <w:rFonts w:hint="eastAsia" w:ascii="宋体" w:hAnsi="宋体" w:eastAsia="宋体" w:cs="宋体"/>
                <w:kern w:val="2"/>
                <w:sz w:val="21"/>
                <w:szCs w:val="21"/>
                <w:lang w:val="en-US" w:eastAsia="zh-CN" w:bidi="ar-SA"/>
              </w:rPr>
            </w:pP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52"/>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 xml:space="preserve">统筹乡镇(街道)、村(社区)  </w:t>
            </w:r>
            <w:r>
              <w:rPr>
                <w:spacing w:val="1"/>
                <w:sz w:val="21"/>
                <w:szCs w:val="21"/>
              </w:rPr>
              <w:t>网格监管力量，日常巡查发现问</w:t>
            </w:r>
            <w:r>
              <w:rPr>
                <w:spacing w:val="8"/>
                <w:sz w:val="21"/>
                <w:szCs w:val="21"/>
              </w:rPr>
              <w:t xml:space="preserve"> </w:t>
            </w:r>
            <w:r>
              <w:rPr>
                <w:sz w:val="21"/>
                <w:szCs w:val="21"/>
              </w:rPr>
              <w:t>题及时上报有关部门，并协助做</w:t>
            </w:r>
            <w:r>
              <w:rPr>
                <w:spacing w:val="6"/>
                <w:sz w:val="21"/>
                <w:szCs w:val="21"/>
              </w:rPr>
              <w:t xml:space="preserve"> </w:t>
            </w:r>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12"/>
                <w:sz w:val="21"/>
                <w:szCs w:val="21"/>
              </w:rPr>
              <w:t xml:space="preserve"> </w:t>
            </w:r>
            <w:r>
              <w:rPr>
                <w:spacing w:val="2"/>
                <w:sz w:val="21"/>
                <w:szCs w:val="21"/>
              </w:rPr>
              <w:t>检查和业务培训，发放燃气供应</w:t>
            </w:r>
            <w:r>
              <w:rPr>
                <w:spacing w:val="1"/>
                <w:sz w:val="21"/>
                <w:szCs w:val="21"/>
              </w:rPr>
              <w:t xml:space="preserve"> </w:t>
            </w:r>
            <w:r>
              <w:rPr>
                <w:spacing w:val="2"/>
                <w:sz w:val="21"/>
                <w:szCs w:val="21"/>
              </w:rPr>
              <w:t>许可证，发现安全隐患责令单位</w:t>
            </w:r>
            <w:r>
              <w:rPr>
                <w:sz w:val="21"/>
                <w:szCs w:val="21"/>
              </w:rPr>
              <w:t xml:space="preserve"> </w:t>
            </w:r>
            <w:r>
              <w:rPr>
                <w:spacing w:val="2"/>
                <w:sz w:val="21"/>
                <w:szCs w:val="21"/>
              </w:rPr>
              <w:t>和个人限期消除，依法查处非法</w:t>
            </w:r>
            <w:r>
              <w:rPr>
                <w:sz w:val="21"/>
                <w:szCs w:val="21"/>
              </w:rPr>
              <w:t xml:space="preserve"> </w:t>
            </w:r>
            <w:r>
              <w:rPr>
                <w:spacing w:val="3"/>
                <w:sz w:val="21"/>
                <w:szCs w:val="21"/>
              </w:rPr>
              <w:t>违法充装、销售倒卖瓶装液化气</w:t>
            </w:r>
            <w:r>
              <w:rPr>
                <w:spacing w:val="12"/>
                <w:sz w:val="21"/>
                <w:szCs w:val="21"/>
              </w:rPr>
              <w:t xml:space="preserve"> </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董村镇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spacing w:val="-4"/>
                <w:sz w:val="21"/>
                <w:szCs w:val="21"/>
                <w:lang w:val="en-US" w:eastAsia="zh-CN"/>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ind w:left="52" w:leftChars="0"/>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rFonts w:hint="default" w:eastAsia="宋体"/>
                <w:sz w:val="21"/>
                <w:szCs w:val="21"/>
                <w:lang w:val="en-US" w:eastAsia="zh-CN"/>
              </w:rPr>
            </w:pPr>
            <w:r>
              <w:rPr>
                <w:rFonts w:hint="eastAsia"/>
                <w:sz w:val="21"/>
                <w:szCs w:val="21"/>
                <w:lang w:val="en-US" w:eastAsia="zh-CN"/>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rFonts w:hint="eastAsia" w:eastAsia="宋体"/>
                <w:sz w:val="21"/>
                <w:szCs w:val="21"/>
                <w:lang w:val="en-US" w:eastAsia="zh-CN"/>
              </w:rPr>
            </w:pPr>
            <w:r>
              <w:rPr>
                <w:spacing w:val="-3"/>
                <w:sz w:val="21"/>
                <w:szCs w:val="21"/>
              </w:rPr>
              <w:t>6</w:t>
            </w:r>
            <w:r>
              <w:rPr>
                <w:rFonts w:hint="eastAsia"/>
                <w:spacing w:val="-3"/>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ind w:left="14" w:leftChars="0" w:firstLine="87" w:firstLineChars="0"/>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w:t>
            </w:r>
            <w:bookmarkStart w:id="0" w:name="_GoBack"/>
            <w:bookmarkEnd w:id="0"/>
            <w:r>
              <w:rPr>
                <w:spacing w:val="-10"/>
                <w:sz w:val="21"/>
                <w:szCs w:val="21"/>
              </w:rPr>
              <w:t>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textAlignment w:val="auto"/>
              <w:rPr>
                <w:rFonts w:ascii="宋体" w:hAnsi="宋体" w:eastAsia="宋体" w:cs="宋体"/>
                <w:kern w:val="2"/>
                <w:sz w:val="21"/>
                <w:szCs w:val="21"/>
                <w:lang w:val="en-US" w:eastAsia="en-US" w:bidi="ar-SA"/>
              </w:rPr>
            </w:pPr>
            <w:r>
              <w:rPr>
                <w:spacing w:val="-2"/>
                <w:sz w:val="21"/>
                <w:szCs w:val="21"/>
              </w:rPr>
              <w:t>传染病防控及突发公共</w:t>
            </w:r>
            <w:r>
              <w:rPr>
                <w:spacing w:val="1"/>
                <w:sz w:val="21"/>
                <w:szCs w:val="21"/>
              </w:rPr>
              <w:t>卫生事件应</w:t>
            </w: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firstLine="408" w:firstLineChars="200"/>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220"/>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ind w:left="92" w:leftChars="0"/>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92"/>
              <w:textAlignment w:val="auto"/>
              <w:rPr>
                <w:sz w:val="21"/>
                <w:szCs w:val="21"/>
              </w:rPr>
            </w:pPr>
            <w:r>
              <w:rPr>
                <w:spacing w:val="-1"/>
                <w:sz w:val="21"/>
                <w:szCs w:val="21"/>
              </w:rPr>
              <w:t>水利部门统筹编制各类水利工程</w:t>
            </w:r>
          </w:p>
          <w:p>
            <w:pPr>
              <w:pStyle w:val="10"/>
              <w:keepNext w:val="0"/>
              <w:keepLines w:val="0"/>
              <w:pageBreakBefore w:val="0"/>
              <w:widowControl w:val="0"/>
              <w:kinsoku w:val="0"/>
              <w:wordWrap/>
              <w:overflowPunct w:val="0"/>
              <w:topLinePunct w:val="0"/>
              <w:autoSpaceDE w:val="0"/>
              <w:autoSpaceDN w:val="0"/>
              <w:bidi w:val="0"/>
              <w:adjustRightInd/>
              <w:snapToGrid/>
              <w:spacing w:before="78" w:line="219" w:lineRule="auto"/>
              <w:ind w:left="52" w:leftChars="0" w:right="78" w:rightChars="0" w:firstLine="40" w:firstLineChars="0"/>
              <w:jc w:val="both"/>
              <w:textAlignment w:val="auto"/>
              <w:rPr>
                <w:rFonts w:ascii="宋体" w:hAnsi="宋体" w:eastAsia="宋体" w:cs="宋体"/>
                <w:kern w:val="2"/>
                <w:sz w:val="21"/>
                <w:szCs w:val="21"/>
                <w:lang w:val="en-US" w:eastAsia="en-US" w:bidi="ar-SA"/>
              </w:rPr>
            </w:pPr>
            <w:r>
              <w:rPr>
                <w:spacing w:val="-1"/>
                <w:sz w:val="21"/>
                <w:szCs w:val="21"/>
              </w:rPr>
              <w:t>规划；组织本级工程建设与行业</w:t>
            </w:r>
            <w:r>
              <w:rPr>
                <w:spacing w:val="3"/>
                <w:sz w:val="21"/>
                <w:szCs w:val="21"/>
              </w:rPr>
              <w:t xml:space="preserve"> </w:t>
            </w:r>
            <w:r>
              <w:rPr>
                <w:spacing w:val="4"/>
                <w:sz w:val="21"/>
                <w:szCs w:val="21"/>
              </w:rPr>
              <w:t>管理，配合做好</w:t>
            </w:r>
            <w:r>
              <w:rPr>
                <w:rFonts w:hint="eastAsia"/>
                <w:spacing w:val="4"/>
                <w:sz w:val="21"/>
                <w:szCs w:val="21"/>
                <w:lang w:eastAsia="zh-CN"/>
              </w:rPr>
              <w:t>区</w:t>
            </w:r>
            <w:r>
              <w:rPr>
                <w:spacing w:val="4"/>
                <w:sz w:val="21"/>
                <w:szCs w:val="21"/>
              </w:rPr>
              <w:t>级及以上水利</w:t>
            </w:r>
            <w:r>
              <w:rPr>
                <w:sz w:val="21"/>
                <w:szCs w:val="21"/>
              </w:rPr>
              <w:t xml:space="preserve"> </w:t>
            </w:r>
            <w:r>
              <w:rPr>
                <w:spacing w:val="3"/>
                <w:sz w:val="21"/>
                <w:szCs w:val="21"/>
              </w:rPr>
              <w:t>工程建设；指导各类地方水利工</w:t>
            </w:r>
            <w:r>
              <w:rPr>
                <w:spacing w:val="9"/>
                <w:sz w:val="21"/>
                <w:szCs w:val="21"/>
              </w:rPr>
              <w:t xml:space="preserve"> </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董村镇</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ascii="宋体" w:hAnsi="宋体" w:eastAsia="宋体" w:cs="宋体"/>
                <w:kern w:val="2"/>
                <w:sz w:val="21"/>
                <w:szCs w:val="21"/>
                <w:lang w:val="en-US" w:eastAsia="en-US"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1"/>
                <w:szCs w:val="21"/>
                <w:lang w:val="en-US" w:eastAsia="en-US" w:bidi="ar-SA"/>
              </w:rPr>
            </w:pPr>
            <w:r>
              <w:rPr>
                <w:sz w:val="21"/>
                <w:szCs w:val="21"/>
              </w:rPr>
              <w:t>乡(镇)人民政府、街道办事处负责</w:t>
            </w:r>
            <w:r>
              <w:rPr>
                <w:spacing w:val="-1"/>
                <w:sz w:val="21"/>
                <w:szCs w:val="21"/>
              </w:rPr>
              <w:t>辖区内乡村人居环境治理的具体工</w:t>
            </w:r>
            <w:r>
              <w:rPr>
                <w:sz w:val="21"/>
                <w:szCs w:val="21"/>
              </w:rPr>
              <w:t>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spacing w:val="3"/>
                <w:sz w:val="21"/>
                <w:szCs w:val="21"/>
              </w:rPr>
              <w:t>电梯安全管理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sz w:val="21"/>
                <w:szCs w:val="21"/>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3"/>
                <w:sz w:val="21"/>
                <w:szCs w:val="21"/>
              </w:rPr>
              <w:t>相关工作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1"/>
                <w:szCs w:val="21"/>
                <w:lang w:val="en-US" w:eastAsia="en-US" w:bidi="ar-SA"/>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董村镇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3C94DDC"/>
    <w:rsid w:val="041E33F7"/>
    <w:rsid w:val="04F070A0"/>
    <w:rsid w:val="064C6E70"/>
    <w:rsid w:val="065A28BD"/>
    <w:rsid w:val="06BA455D"/>
    <w:rsid w:val="06F201EC"/>
    <w:rsid w:val="080E1643"/>
    <w:rsid w:val="08473AEB"/>
    <w:rsid w:val="0897594F"/>
    <w:rsid w:val="08AC3047"/>
    <w:rsid w:val="090C4E18"/>
    <w:rsid w:val="095A6D85"/>
    <w:rsid w:val="09E4237A"/>
    <w:rsid w:val="0A255CCC"/>
    <w:rsid w:val="0A450D87"/>
    <w:rsid w:val="0BD22235"/>
    <w:rsid w:val="0C033278"/>
    <w:rsid w:val="10710036"/>
    <w:rsid w:val="1088747A"/>
    <w:rsid w:val="109E0C3D"/>
    <w:rsid w:val="10C10D6E"/>
    <w:rsid w:val="10D41E94"/>
    <w:rsid w:val="111B02EE"/>
    <w:rsid w:val="11567578"/>
    <w:rsid w:val="12413D77"/>
    <w:rsid w:val="13382A5C"/>
    <w:rsid w:val="133A2112"/>
    <w:rsid w:val="1340541A"/>
    <w:rsid w:val="13555368"/>
    <w:rsid w:val="136A44FA"/>
    <w:rsid w:val="13812AAF"/>
    <w:rsid w:val="13F35B37"/>
    <w:rsid w:val="14751362"/>
    <w:rsid w:val="16AF2259"/>
    <w:rsid w:val="16BC7DB6"/>
    <w:rsid w:val="16D336D3"/>
    <w:rsid w:val="1806393F"/>
    <w:rsid w:val="18537DC0"/>
    <w:rsid w:val="190469A8"/>
    <w:rsid w:val="19AF07A1"/>
    <w:rsid w:val="1A8B13AB"/>
    <w:rsid w:val="1C813E6C"/>
    <w:rsid w:val="1D012475"/>
    <w:rsid w:val="1D654B19"/>
    <w:rsid w:val="1E1838A3"/>
    <w:rsid w:val="1EC052DE"/>
    <w:rsid w:val="210A5D52"/>
    <w:rsid w:val="21573F25"/>
    <w:rsid w:val="21A0144E"/>
    <w:rsid w:val="220F656F"/>
    <w:rsid w:val="22BA58D1"/>
    <w:rsid w:val="23175147"/>
    <w:rsid w:val="2403798E"/>
    <w:rsid w:val="246A716A"/>
    <w:rsid w:val="25B80281"/>
    <w:rsid w:val="26031625"/>
    <w:rsid w:val="26041567"/>
    <w:rsid w:val="263035A3"/>
    <w:rsid w:val="26A21F5C"/>
    <w:rsid w:val="285728AF"/>
    <w:rsid w:val="28EC7C9D"/>
    <w:rsid w:val="291B6C39"/>
    <w:rsid w:val="2A302299"/>
    <w:rsid w:val="2CE61358"/>
    <w:rsid w:val="2D915768"/>
    <w:rsid w:val="2FD366B4"/>
    <w:rsid w:val="30192A9C"/>
    <w:rsid w:val="307F7146"/>
    <w:rsid w:val="315D01D4"/>
    <w:rsid w:val="31D83EF6"/>
    <w:rsid w:val="32025240"/>
    <w:rsid w:val="33E16D1D"/>
    <w:rsid w:val="35A15981"/>
    <w:rsid w:val="35B634FE"/>
    <w:rsid w:val="36BF3F73"/>
    <w:rsid w:val="388D1C18"/>
    <w:rsid w:val="38EF326C"/>
    <w:rsid w:val="3CDB69FF"/>
    <w:rsid w:val="3CE15C93"/>
    <w:rsid w:val="3E49614B"/>
    <w:rsid w:val="3F393FE8"/>
    <w:rsid w:val="3F797976"/>
    <w:rsid w:val="3FC75019"/>
    <w:rsid w:val="3FE14280"/>
    <w:rsid w:val="3FFC1167"/>
    <w:rsid w:val="404C3770"/>
    <w:rsid w:val="40557565"/>
    <w:rsid w:val="40606CAB"/>
    <w:rsid w:val="406B3BF6"/>
    <w:rsid w:val="41642659"/>
    <w:rsid w:val="41F95DAA"/>
    <w:rsid w:val="42134369"/>
    <w:rsid w:val="42F8334F"/>
    <w:rsid w:val="43BB4E95"/>
    <w:rsid w:val="442F2E4B"/>
    <w:rsid w:val="445018C7"/>
    <w:rsid w:val="447709B8"/>
    <w:rsid w:val="44E63589"/>
    <w:rsid w:val="454962F6"/>
    <w:rsid w:val="4559563C"/>
    <w:rsid w:val="45A2006E"/>
    <w:rsid w:val="45F43930"/>
    <w:rsid w:val="46E51D5A"/>
    <w:rsid w:val="475C073D"/>
    <w:rsid w:val="477878C5"/>
    <w:rsid w:val="48343D65"/>
    <w:rsid w:val="48BE46B9"/>
    <w:rsid w:val="4906236A"/>
    <w:rsid w:val="4A182A9D"/>
    <w:rsid w:val="4A2F53D3"/>
    <w:rsid w:val="4A791C54"/>
    <w:rsid w:val="4B1C196A"/>
    <w:rsid w:val="4C285A3D"/>
    <w:rsid w:val="4CCB561D"/>
    <w:rsid w:val="4D105EEC"/>
    <w:rsid w:val="4D5F04A7"/>
    <w:rsid w:val="4D6606A9"/>
    <w:rsid w:val="4DA514B6"/>
    <w:rsid w:val="4DE560B8"/>
    <w:rsid w:val="4E9C5025"/>
    <w:rsid w:val="4EB37971"/>
    <w:rsid w:val="4F0A0A7E"/>
    <w:rsid w:val="4FE82D58"/>
    <w:rsid w:val="500E57DE"/>
    <w:rsid w:val="508E7AE0"/>
    <w:rsid w:val="509C0CAA"/>
    <w:rsid w:val="51167BAE"/>
    <w:rsid w:val="511C6F06"/>
    <w:rsid w:val="515E50B1"/>
    <w:rsid w:val="5160489E"/>
    <w:rsid w:val="523734C2"/>
    <w:rsid w:val="53277E51"/>
    <w:rsid w:val="53D03B74"/>
    <w:rsid w:val="54AA041C"/>
    <w:rsid w:val="5549617F"/>
    <w:rsid w:val="559B02EB"/>
    <w:rsid w:val="55CA71B9"/>
    <w:rsid w:val="56077EFD"/>
    <w:rsid w:val="5702562B"/>
    <w:rsid w:val="572A4EE1"/>
    <w:rsid w:val="58C0324F"/>
    <w:rsid w:val="59745571"/>
    <w:rsid w:val="59BC506B"/>
    <w:rsid w:val="5C4E46A0"/>
    <w:rsid w:val="5D89526C"/>
    <w:rsid w:val="5E2B1AA3"/>
    <w:rsid w:val="5EC24ED2"/>
    <w:rsid w:val="5F5D3A03"/>
    <w:rsid w:val="5F7C40DD"/>
    <w:rsid w:val="5FFC654F"/>
    <w:rsid w:val="601C69EB"/>
    <w:rsid w:val="611047B9"/>
    <w:rsid w:val="61701AEA"/>
    <w:rsid w:val="62305F56"/>
    <w:rsid w:val="625E7607"/>
    <w:rsid w:val="63091C39"/>
    <w:rsid w:val="639E532F"/>
    <w:rsid w:val="64FD3820"/>
    <w:rsid w:val="65006AFE"/>
    <w:rsid w:val="654A29FC"/>
    <w:rsid w:val="65F056C5"/>
    <w:rsid w:val="66A96769"/>
    <w:rsid w:val="694D1585"/>
    <w:rsid w:val="69EB57C5"/>
    <w:rsid w:val="6E43602E"/>
    <w:rsid w:val="6EBB10FB"/>
    <w:rsid w:val="6F012235"/>
    <w:rsid w:val="701A1091"/>
    <w:rsid w:val="70FF0AA0"/>
    <w:rsid w:val="72641379"/>
    <w:rsid w:val="73704655"/>
    <w:rsid w:val="741420A5"/>
    <w:rsid w:val="75383CE8"/>
    <w:rsid w:val="753E128E"/>
    <w:rsid w:val="75A233A9"/>
    <w:rsid w:val="75CD61DE"/>
    <w:rsid w:val="76F31264"/>
    <w:rsid w:val="784C2545"/>
    <w:rsid w:val="78A12A72"/>
    <w:rsid w:val="78EF72E1"/>
    <w:rsid w:val="79464C25"/>
    <w:rsid w:val="79D20C0A"/>
    <w:rsid w:val="7A6C06BC"/>
    <w:rsid w:val="7C521659"/>
    <w:rsid w:val="7C8F3808"/>
    <w:rsid w:val="7D8E2B59"/>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27268</Words>
  <Characters>27551</Characters>
  <TotalTime>6</TotalTime>
  <ScaleCrop>false</ScaleCrop>
  <LinksUpToDate>false</LinksUpToDate>
  <CharactersWithSpaces>28596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2024-05-09T00:53:58Z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