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44"/>
          <w:szCs w:val="44"/>
          <w:lang w:val="en-US" w:eastAsia="zh-CN"/>
        </w:rPr>
        <w:t>忻府区乡村e镇跨境电商专业人才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44"/>
          <w:szCs w:val="44"/>
          <w:lang w:val="en-US" w:eastAsia="zh-CN"/>
        </w:rPr>
        <w:t>培训方案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一、培训背景</w:t>
      </w:r>
    </w:p>
    <w:p>
      <w:pPr>
        <w:spacing w:before="101" w:line="356" w:lineRule="auto"/>
        <w:ind w:right="175" w:firstLine="592" w:firstLineChars="200"/>
        <w:rPr>
          <w:sz w:val="30"/>
          <w:szCs w:val="30"/>
        </w:rPr>
      </w:pPr>
      <w:r>
        <w:rPr>
          <w:rFonts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为深入推动培育乡村e镇工作,助力乡村振兴,实施市场主</w:t>
      </w: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体倍增工程,全方位推动高质量发展</w:t>
      </w:r>
      <w:r>
        <w:rPr>
          <w:rFonts w:hint="eastAsia" w:ascii="仿宋" w:hAnsi="仿宋" w:eastAsia="仿宋" w:cs="仿宋"/>
          <w:color w:val="000000" w:themeColor="text1"/>
          <w:spacing w:val="-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-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《山西省培育乡村e镇实施方案》任务要求，</w:t>
      </w:r>
      <w:r>
        <w:rPr>
          <w:rFonts w:ascii="仿宋" w:hAnsi="仿宋" w:eastAsia="仿宋" w:cs="仿宋"/>
          <w:spacing w:val="-5"/>
          <w:sz w:val="30"/>
          <w:szCs w:val="30"/>
        </w:rPr>
        <w:t>落实跨境电商扶持政策,培育跨</w:t>
      </w:r>
      <w:r>
        <w:rPr>
          <w:rFonts w:ascii="仿宋" w:hAnsi="仿宋" w:eastAsia="仿宋" w:cs="仿宋"/>
          <w:spacing w:val="-4"/>
          <w:sz w:val="30"/>
          <w:szCs w:val="30"/>
        </w:rPr>
        <w:t>境电商企业,引进跨境电商龙头企业、平台企业、应用企业和跨境电商人才。强化本地企业与乡村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e</w:t>
      </w:r>
      <w:r>
        <w:rPr>
          <w:rFonts w:ascii="仿宋" w:hAnsi="仿宋" w:eastAsia="仿宋" w:cs="仿宋"/>
          <w:spacing w:val="-4"/>
          <w:sz w:val="30"/>
          <w:szCs w:val="30"/>
        </w:rPr>
        <w:t>镇内跨境电商平台和龙头企</w:t>
      </w:r>
      <w:r>
        <w:rPr>
          <w:rFonts w:ascii="仿宋" w:hAnsi="仿宋" w:eastAsia="仿宋" w:cs="仿宋"/>
          <w:spacing w:val="3"/>
          <w:sz w:val="30"/>
          <w:szCs w:val="30"/>
        </w:rPr>
        <w:t>业对接合作,运用电子商务改造传统营销渠道,利用第三方平台</w:t>
      </w:r>
      <w:r>
        <w:rPr>
          <w:rFonts w:ascii="仿宋" w:hAnsi="仿宋" w:eastAsia="仿宋" w:cs="仿宋"/>
          <w:spacing w:val="-9"/>
          <w:sz w:val="30"/>
          <w:szCs w:val="30"/>
        </w:rPr>
        <w:t>开展对外贸易。</w:t>
      </w:r>
    </w:p>
    <w:p>
      <w:pPr>
        <w:spacing w:line="360" w:lineRule="auto"/>
        <w:rPr>
          <w:rFonts w:hint="default" w:ascii="黑体" w:hAnsi="黑体" w:eastAsia="黑体" w:cs="黑体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二、培训目标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目标1：掌握跨境电子商务的模式。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目标2：熟悉外贸第三方电商平台的规则及平台基本操作、业务推广和客户服务。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目标3：分析跨境电商活动在世界贸易中的作用。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目标4：培育打造本地跨境电商专业人才与团队。</w:t>
      </w:r>
    </w:p>
    <w:p>
      <w:pPr>
        <w:keepNext w:val="0"/>
        <w:keepLines w:val="0"/>
        <w:pageBreakBefore w:val="0"/>
        <w:widowControl w:val="0"/>
        <w:tabs>
          <w:tab w:val="left" w:pos="6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组织机构</w:t>
      </w:r>
    </w:p>
    <w:p>
      <w:pPr>
        <w:keepNext w:val="0"/>
        <w:keepLines w:val="0"/>
        <w:pageBreakBefore w:val="0"/>
        <w:widowControl w:val="0"/>
        <w:tabs>
          <w:tab w:val="left" w:pos="6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主办：</w:t>
      </w:r>
      <w:r>
        <w:rPr>
          <w:rFonts w:hint="eastAsia" w:asci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忻府区商务局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承办：</w:t>
      </w:r>
      <w:r>
        <w:rPr>
          <w:rFonts w:hint="eastAsia" w:ascii="仿宋" w:eastAsia="仿宋" w:cs="Arial"/>
          <w:color w:val="000000" w:themeColor="text1"/>
          <w:spacing w:val="1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山西乐村淘网络科技有限公司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textAlignment w:val="auto"/>
        <w:rPr>
          <w:rFonts w:hint="default" w:ascii="仿宋" w:hAnsi="仿宋" w:eastAsia="仿宋" w:cs="仿宋"/>
          <w:color w:val="000000" w:themeColor="text1"/>
          <w:spacing w:val="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有意愿</w:t>
      </w: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从事跨境电商的电商从业人员；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4" w:firstLineChars="200"/>
        <w:textAlignment w:val="auto"/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跨境电商</w:t>
      </w: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创业青年</w:t>
      </w: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4" w:firstLineChars="200"/>
        <w:textAlignment w:val="auto"/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传统商贸流通企业；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24" w:firstLineChars="200"/>
        <w:textAlignment w:val="auto"/>
        <w:rPr>
          <w:rFonts w:hint="default" w:ascii="仿宋" w:hAnsi="仿宋" w:eastAsia="仿宋" w:cs="仿宋"/>
          <w:color w:val="000000" w:themeColor="text1"/>
          <w:spacing w:val="6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pacing w:val="6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应届毕业生</w:t>
      </w:r>
      <w:r>
        <w:rPr>
          <w:rFonts w:hint="default" w:ascii="仿宋" w:hAnsi="仿宋" w:eastAsia="仿宋" w:cs="仿宋"/>
          <w:color w:val="000000" w:themeColor="text1"/>
          <w:spacing w:val="6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、培训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6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封闭式孵化培训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2024年1月19日--2024年1月20日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忻府区乡村e镇公共服务中心二楼培训室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八、培训特点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1、实用性强：从理论观点到实战实操案例的分享，让学员全面掌握跨境电商最新趋势与模式，把握国际贸易发展新风口。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2、参与性强：理论分析、案例讨论、实例研讨、现场微咨询等灵活多样的培训形式，让学员在轻松愉快的环境中得到系统提升。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九、培训内容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因材施教，根据培训对象，制定培训课程，分层次展开系统化培训及实操演练。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36"/>
        <w:gridCol w:w="2006"/>
        <w:gridCol w:w="3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课程主题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09:00---12:00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跨境电商市场介绍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1.跨境电商市场概况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2.山西跨境电商市场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3.全球电商市场分布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12:00---14:00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午餐、休息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14:00---17:00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跨境电商入驻基础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1.跨境支付介绍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2.跨境物流介绍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3.跨境关联政策介绍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09:00---12:00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跨境电商店铺注册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1.Amazon平台介绍以及入驻要求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2.eBay平台介绍以及入驻要求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3.Shopee平台介绍以及入驻要求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4.实操Amazon店铺入驻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12:00---14:00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午餐、休息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14:00---17:00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跨境电商Listing打造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2729865</wp:posOffset>
                  </wp:positionV>
                  <wp:extent cx="1584960" cy="1584960"/>
                  <wp:effectExtent l="40640" t="2540" r="50800" b="50800"/>
                  <wp:wrapNone/>
                  <wp:docPr id="1" name="图片 1" descr="山西乐村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山西乐村淘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1.跨境电商选品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2.Amazon Listing打造之标题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3.Amazon Listing打造之卖点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4.Amazon Listing打造之描述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山西乐村淘网络科技有限公司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3A52D"/>
    <w:multiLevelType w:val="singleLevel"/>
    <w:tmpl w:val="93E3A5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OWM0ZGM5MDQ1ZTcwMWFlOGVlYTk0NTgzMzNjZDkifQ=="/>
  </w:docVars>
  <w:rsids>
    <w:rsidRoot w:val="0A332991"/>
    <w:rsid w:val="03646924"/>
    <w:rsid w:val="0A332991"/>
    <w:rsid w:val="0ACE05D7"/>
    <w:rsid w:val="19481012"/>
    <w:rsid w:val="22535D15"/>
    <w:rsid w:val="30D46628"/>
    <w:rsid w:val="456117BC"/>
    <w:rsid w:val="66FE5D77"/>
    <w:rsid w:val="7CF16C56"/>
    <w:rsid w:val="7E9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753</Words>
  <Characters>920</Characters>
  <Lines>0</Lines>
  <Paragraphs>0</Paragraphs>
  <TotalTime>3</TotalTime>
  <ScaleCrop>false</ScaleCrop>
  <LinksUpToDate>false</LinksUpToDate>
  <CharactersWithSpaces>930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2023-02-16T03:07:00Z</dcterms:created>
  <dc:creator>朱贻平.海涛</dc:creator>
  <cp:lastModifiedBy>凌雲财税17729742760专业资质</cp:lastModifiedBy>
  <cp:lastPrinted>2024-01-23T02:04:55Z</cp:lastPrinted>
  <dcterms:modified xsi:type="dcterms:W3CDTF">2024-01-23T02:08:54Z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B42FA87F2AD1435A8F4B7C0AB1731DFF</vt:lpwstr>
  </property>
</Properties>
</file>